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FC77" w14:textId="77777777" w:rsidR="00BD1630" w:rsidRPr="00076A80" w:rsidRDefault="00BD1630" w:rsidP="00BD1630">
      <w:pPr>
        <w:jc w:val="center"/>
      </w:pPr>
      <w:r w:rsidRPr="00076A80">
        <w:rPr>
          <w:noProof/>
          <w:lang w:eastAsia="hr-HR"/>
        </w:rPr>
        <w:drawing>
          <wp:inline distT="0" distB="0" distL="0" distR="0" wp14:anchorId="153EAFF7" wp14:editId="20F15440">
            <wp:extent cx="1790700" cy="11715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2159A" w14:textId="74C07EC3" w:rsidR="00227E28" w:rsidRPr="00076A80" w:rsidRDefault="00227E28" w:rsidP="00063D1E">
      <w:pPr>
        <w:spacing w:after="0"/>
        <w:jc w:val="center"/>
      </w:pPr>
      <w:r w:rsidRPr="00076A80">
        <w:t xml:space="preserve">Zajednica </w:t>
      </w:r>
      <w:r w:rsidR="00A11BD1">
        <w:t>š</w:t>
      </w:r>
      <w:r w:rsidRPr="00076A80">
        <w:t>portskih udruga grada Vinkovaca,</w:t>
      </w:r>
    </w:p>
    <w:p w14:paraId="12B3B3E0" w14:textId="77777777" w:rsidR="00227E28" w:rsidRPr="00076A80" w:rsidRDefault="00227E28" w:rsidP="00063D1E">
      <w:pPr>
        <w:spacing w:after="0"/>
        <w:jc w:val="center"/>
      </w:pPr>
      <w:r w:rsidRPr="00076A80">
        <w:t>Kralja Zvonimira 1, 32100 Vinkovci,</w:t>
      </w:r>
    </w:p>
    <w:p w14:paraId="130866D4" w14:textId="77777777" w:rsidR="00227E28" w:rsidRPr="00076A80" w:rsidRDefault="00227E28" w:rsidP="00063D1E">
      <w:pPr>
        <w:spacing w:after="0"/>
        <w:jc w:val="center"/>
      </w:pPr>
      <w:r w:rsidRPr="00076A80">
        <w:t>OIB: 40589927846</w:t>
      </w:r>
    </w:p>
    <w:p w14:paraId="445D8D4F" w14:textId="77777777" w:rsidR="00063D1E" w:rsidRPr="009F0BAB" w:rsidRDefault="00063D1E" w:rsidP="00227E28">
      <w:pPr>
        <w:jc w:val="center"/>
      </w:pPr>
    </w:p>
    <w:p w14:paraId="5402F5AD" w14:textId="77777777" w:rsidR="00063D1E" w:rsidRPr="009F0BAB" w:rsidRDefault="00063D1E" w:rsidP="00227E28">
      <w:pPr>
        <w:jc w:val="center"/>
      </w:pPr>
    </w:p>
    <w:p w14:paraId="1097CFDB" w14:textId="77777777" w:rsidR="00063D1E" w:rsidRPr="009F0BAB" w:rsidRDefault="00063D1E" w:rsidP="00227E28">
      <w:pPr>
        <w:jc w:val="center"/>
      </w:pPr>
    </w:p>
    <w:p w14:paraId="2B0DCE84" w14:textId="77777777" w:rsidR="00BD1630" w:rsidRPr="009F0BAB" w:rsidRDefault="00BD1630" w:rsidP="00BD163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4BB85C25" w14:textId="77777777" w:rsidR="00BD1630" w:rsidRPr="009F0BAB" w:rsidRDefault="00BD1630" w:rsidP="00BD163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7AB3C823" w14:textId="77777777" w:rsidR="00BD1630" w:rsidRPr="009F0BAB" w:rsidRDefault="00BD1630" w:rsidP="00BD163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5E11D89B" w14:textId="77777777" w:rsidR="00BD1630" w:rsidRPr="009F0BAB" w:rsidRDefault="00BD1630" w:rsidP="00BD163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6DAF8FBE" w14:textId="77777777" w:rsidR="00BD1630" w:rsidRPr="009F0BAB" w:rsidRDefault="00BD1630" w:rsidP="00BD163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9F0BAB">
        <w:rPr>
          <w:rFonts w:ascii="Calibri" w:eastAsia="Times New Roman" w:hAnsi="Calibri" w:cs="Times New Roman"/>
          <w:b/>
          <w:lang w:eastAsia="hr-HR"/>
        </w:rPr>
        <w:t>POZIV</w:t>
      </w:r>
    </w:p>
    <w:p w14:paraId="032A5946" w14:textId="08C42A4B" w:rsidR="00882357" w:rsidRPr="009F0BAB" w:rsidRDefault="00BD1630" w:rsidP="00882357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ko-KR"/>
        </w:rPr>
      </w:pPr>
      <w:r w:rsidRPr="009F0BAB">
        <w:rPr>
          <w:rFonts w:ascii="Calibri" w:eastAsia="Times New Roman" w:hAnsi="Calibri" w:cs="Arial"/>
          <w:b/>
          <w:bCs/>
          <w:lang w:eastAsia="ko-KR"/>
        </w:rPr>
        <w:t xml:space="preserve">ZA </w:t>
      </w:r>
      <w:r w:rsidR="00063D1E" w:rsidRPr="009F0BAB">
        <w:rPr>
          <w:rFonts w:ascii="Calibri" w:eastAsia="Times New Roman" w:hAnsi="Calibri" w:cs="Arial"/>
          <w:b/>
          <w:bCs/>
          <w:lang w:eastAsia="ko-KR"/>
        </w:rPr>
        <w:t>DOSTAVU</w:t>
      </w:r>
      <w:r w:rsidRPr="009F0BAB">
        <w:rPr>
          <w:rFonts w:ascii="Calibri" w:eastAsia="Times New Roman" w:hAnsi="Calibri" w:cs="Arial"/>
          <w:b/>
          <w:bCs/>
          <w:lang w:eastAsia="ko-KR"/>
        </w:rPr>
        <w:t xml:space="preserve"> </w:t>
      </w:r>
      <w:r w:rsidR="00FB119A" w:rsidRPr="009F0BAB">
        <w:rPr>
          <w:rFonts w:ascii="Calibri" w:eastAsia="Times New Roman" w:hAnsi="Calibri" w:cs="Arial"/>
          <w:b/>
          <w:bCs/>
          <w:lang w:eastAsia="ko-KR"/>
        </w:rPr>
        <w:t xml:space="preserve">PRIJEDLOGA </w:t>
      </w:r>
      <w:r w:rsidRPr="009F0BAB">
        <w:rPr>
          <w:rFonts w:ascii="Calibri" w:eastAsia="Times New Roman" w:hAnsi="Calibri" w:cs="Arial"/>
          <w:b/>
          <w:bCs/>
          <w:lang w:eastAsia="ko-KR"/>
        </w:rPr>
        <w:t xml:space="preserve">PROGRAMA </w:t>
      </w:r>
      <w:r w:rsidR="00FB119A" w:rsidRPr="009F0BAB">
        <w:rPr>
          <w:rFonts w:ascii="Calibri" w:eastAsia="Times New Roman" w:hAnsi="Calibri" w:cs="Arial"/>
          <w:b/>
          <w:bCs/>
          <w:lang w:eastAsia="ko-KR"/>
        </w:rPr>
        <w:t>ZA PROVEDBU PROGRAMA JAVNIH POTREBA</w:t>
      </w:r>
      <w:r w:rsidR="00882357" w:rsidRPr="009F0BAB">
        <w:rPr>
          <w:rFonts w:ascii="Calibri" w:eastAsia="Times New Roman" w:hAnsi="Calibri" w:cs="Arial"/>
          <w:b/>
          <w:bCs/>
          <w:lang w:eastAsia="ko-KR"/>
        </w:rPr>
        <w:t xml:space="preserve"> U SPORTU GRADA VINKOVACA ZA 20</w:t>
      </w:r>
      <w:r w:rsidR="00FF5C01" w:rsidRPr="009F0BAB">
        <w:rPr>
          <w:rFonts w:ascii="Calibri" w:eastAsia="Times New Roman" w:hAnsi="Calibri" w:cs="Arial"/>
          <w:b/>
          <w:bCs/>
          <w:lang w:eastAsia="ko-KR"/>
        </w:rPr>
        <w:t>2</w:t>
      </w:r>
      <w:r w:rsidR="00721A5C">
        <w:rPr>
          <w:rFonts w:ascii="Calibri" w:eastAsia="Times New Roman" w:hAnsi="Calibri" w:cs="Arial"/>
          <w:b/>
          <w:bCs/>
          <w:lang w:eastAsia="ko-KR"/>
        </w:rPr>
        <w:t>6</w:t>
      </w:r>
      <w:r w:rsidR="00882357" w:rsidRPr="009F0BAB">
        <w:rPr>
          <w:rFonts w:ascii="Calibri" w:eastAsia="Times New Roman" w:hAnsi="Calibri" w:cs="Arial"/>
          <w:b/>
          <w:bCs/>
          <w:lang w:eastAsia="ko-KR"/>
        </w:rPr>
        <w:t xml:space="preserve">. GODINU – </w:t>
      </w:r>
      <w:r w:rsidR="00F056AE" w:rsidRPr="009F0BAB">
        <w:rPr>
          <w:rFonts w:ascii="Calibri" w:eastAsia="Times New Roman" w:hAnsi="Calibri" w:cs="Arial"/>
          <w:b/>
          <w:bCs/>
          <w:lang w:eastAsia="ko-KR"/>
        </w:rPr>
        <w:t>2</w:t>
      </w:r>
      <w:r w:rsidR="00882357" w:rsidRPr="009F0BAB">
        <w:rPr>
          <w:rFonts w:ascii="Calibri" w:eastAsia="Times New Roman" w:hAnsi="Calibri" w:cs="Arial"/>
          <w:b/>
          <w:bCs/>
          <w:lang w:eastAsia="ko-KR"/>
        </w:rPr>
        <w:t>. DIO</w:t>
      </w:r>
    </w:p>
    <w:p w14:paraId="0AAF7F9D" w14:textId="77777777" w:rsidR="00FB119A" w:rsidRPr="009F0BAB" w:rsidRDefault="00FB119A" w:rsidP="00882357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ko-KR"/>
        </w:rPr>
      </w:pPr>
    </w:p>
    <w:p w14:paraId="09BF71D3" w14:textId="77777777" w:rsidR="00BD1630" w:rsidRPr="009F0BAB" w:rsidRDefault="00BD1630" w:rsidP="00FB119A">
      <w:pPr>
        <w:spacing w:after="0" w:line="240" w:lineRule="auto"/>
        <w:outlineLvl w:val="0"/>
        <w:rPr>
          <w:rFonts w:ascii="Calibri" w:eastAsia="Times New Roman" w:hAnsi="Calibri" w:cs="Arial"/>
          <w:b/>
          <w:bCs/>
          <w:lang w:eastAsia="ko-KR"/>
        </w:rPr>
      </w:pPr>
    </w:p>
    <w:p w14:paraId="107E5036" w14:textId="77777777" w:rsidR="003B0CB2" w:rsidRPr="009F0BAB" w:rsidRDefault="003B0CB2" w:rsidP="00BD1630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ko-KR"/>
        </w:rPr>
      </w:pPr>
    </w:p>
    <w:p w14:paraId="58D7E469" w14:textId="77777777" w:rsidR="00BD1630" w:rsidRPr="009F0BAB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b/>
          <w:noProof/>
        </w:rPr>
      </w:pPr>
    </w:p>
    <w:p w14:paraId="6D627D50" w14:textId="77777777" w:rsidR="00BD1630" w:rsidRPr="009F0BAB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b/>
          <w:noProof/>
        </w:rPr>
      </w:pPr>
    </w:p>
    <w:p w14:paraId="766E58DA" w14:textId="77777777" w:rsidR="00BD1630" w:rsidRPr="009F0BAB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b/>
          <w:noProof/>
        </w:rPr>
      </w:pPr>
    </w:p>
    <w:p w14:paraId="02538787" w14:textId="77777777" w:rsidR="00BD1630" w:rsidRPr="009F0BAB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b/>
          <w:noProof/>
          <w:sz w:val="36"/>
          <w:szCs w:val="36"/>
        </w:rPr>
      </w:pPr>
      <w:r w:rsidRPr="009F0BAB">
        <w:rPr>
          <w:rFonts w:ascii="Calibri" w:eastAsia="Times New Roman" w:hAnsi="Calibri" w:cs="Times New Roman"/>
          <w:b/>
          <w:noProof/>
          <w:sz w:val="36"/>
          <w:szCs w:val="36"/>
        </w:rPr>
        <w:t xml:space="preserve">-UPUTE ZA </w:t>
      </w:r>
      <w:r w:rsidR="006C6F21" w:rsidRPr="009F0BAB">
        <w:rPr>
          <w:rFonts w:ascii="Calibri" w:eastAsia="Times New Roman" w:hAnsi="Calibri" w:cs="Times New Roman"/>
          <w:b/>
          <w:noProof/>
          <w:sz w:val="36"/>
          <w:szCs w:val="36"/>
        </w:rPr>
        <w:t>PREDLAGATELJE</w:t>
      </w:r>
      <w:r w:rsidRPr="009F0BAB">
        <w:rPr>
          <w:rFonts w:ascii="Calibri" w:eastAsia="Times New Roman" w:hAnsi="Calibri" w:cs="Times New Roman"/>
          <w:b/>
          <w:noProof/>
          <w:sz w:val="36"/>
          <w:szCs w:val="36"/>
        </w:rPr>
        <w:t>-</w:t>
      </w:r>
      <w:r w:rsidRPr="009F0BAB">
        <w:rPr>
          <w:rFonts w:ascii="Calibri" w:eastAsia="Times New Roman" w:hAnsi="Calibri" w:cs="Times New Roman"/>
          <w:b/>
          <w:noProof/>
          <w:sz w:val="36"/>
          <w:szCs w:val="36"/>
        </w:rPr>
        <w:br/>
      </w:r>
    </w:p>
    <w:p w14:paraId="598301E9" w14:textId="77777777" w:rsidR="00BD1630" w:rsidRPr="009F0BAB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noProof/>
        </w:rPr>
      </w:pPr>
    </w:p>
    <w:p w14:paraId="11ED2682" w14:textId="77777777" w:rsidR="00BD1630" w:rsidRPr="009F0BAB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noProof/>
        </w:rPr>
      </w:pPr>
    </w:p>
    <w:p w14:paraId="51EB120E" w14:textId="04C40956" w:rsidR="00BD1630" w:rsidRPr="00B51766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noProof/>
        </w:rPr>
      </w:pPr>
      <w:r w:rsidRPr="00B51766">
        <w:rPr>
          <w:rFonts w:ascii="Calibri" w:eastAsia="Times New Roman" w:hAnsi="Calibri" w:cs="Times New Roman"/>
          <w:noProof/>
        </w:rPr>
        <w:t>Datum objave natječaja</w:t>
      </w:r>
      <w:r w:rsidR="00FF5C01" w:rsidRPr="00B51766">
        <w:rPr>
          <w:rFonts w:ascii="Calibri" w:eastAsia="Times New Roman" w:hAnsi="Calibri" w:cs="Times New Roman"/>
          <w:noProof/>
        </w:rPr>
        <w:t xml:space="preserve">: </w:t>
      </w:r>
      <w:r w:rsidR="00326B0C" w:rsidRPr="00B51766">
        <w:rPr>
          <w:rFonts w:ascii="Calibri" w:eastAsia="Times New Roman" w:hAnsi="Calibri" w:cs="Times New Roman"/>
          <w:noProof/>
        </w:rPr>
        <w:t>13</w:t>
      </w:r>
      <w:r w:rsidR="00F24FCB" w:rsidRPr="00B51766">
        <w:rPr>
          <w:rFonts w:ascii="Calibri" w:eastAsia="Times New Roman" w:hAnsi="Calibri" w:cs="Times New Roman"/>
          <w:noProof/>
        </w:rPr>
        <w:t>.</w:t>
      </w:r>
      <w:r w:rsidR="009440F4" w:rsidRPr="00B51766">
        <w:rPr>
          <w:rFonts w:ascii="Calibri" w:eastAsia="Times New Roman" w:hAnsi="Calibri" w:cs="Times New Roman"/>
          <w:noProof/>
        </w:rPr>
        <w:t xml:space="preserve"> </w:t>
      </w:r>
      <w:r w:rsidR="00326B0C" w:rsidRPr="00B51766">
        <w:rPr>
          <w:rFonts w:ascii="Calibri" w:eastAsia="Times New Roman" w:hAnsi="Calibri" w:cs="Times New Roman"/>
          <w:noProof/>
        </w:rPr>
        <w:t>3</w:t>
      </w:r>
      <w:r w:rsidR="00F24FCB" w:rsidRPr="00B51766">
        <w:rPr>
          <w:rFonts w:ascii="Calibri" w:eastAsia="Times New Roman" w:hAnsi="Calibri" w:cs="Times New Roman"/>
          <w:noProof/>
        </w:rPr>
        <w:t>.</w:t>
      </w:r>
      <w:r w:rsidR="009440F4" w:rsidRPr="00B51766">
        <w:rPr>
          <w:rFonts w:ascii="Calibri" w:eastAsia="Times New Roman" w:hAnsi="Calibri" w:cs="Times New Roman"/>
          <w:noProof/>
        </w:rPr>
        <w:t xml:space="preserve"> </w:t>
      </w:r>
      <w:r w:rsidR="00F24FCB" w:rsidRPr="00B51766">
        <w:rPr>
          <w:rFonts w:ascii="Calibri" w:eastAsia="Times New Roman" w:hAnsi="Calibri" w:cs="Times New Roman"/>
          <w:noProof/>
        </w:rPr>
        <w:t>202</w:t>
      </w:r>
      <w:r w:rsidR="00326B0C" w:rsidRPr="00B51766">
        <w:rPr>
          <w:rFonts w:ascii="Calibri" w:eastAsia="Times New Roman" w:hAnsi="Calibri" w:cs="Times New Roman"/>
          <w:noProof/>
        </w:rPr>
        <w:t>6</w:t>
      </w:r>
      <w:r w:rsidR="00F24FCB" w:rsidRPr="00B51766">
        <w:rPr>
          <w:rFonts w:ascii="Calibri" w:eastAsia="Times New Roman" w:hAnsi="Calibri" w:cs="Times New Roman"/>
          <w:noProof/>
        </w:rPr>
        <w:t>. godine</w:t>
      </w:r>
    </w:p>
    <w:p w14:paraId="42209234" w14:textId="77777777" w:rsidR="00BD1630" w:rsidRPr="009F0BAB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b/>
        </w:rPr>
      </w:pPr>
    </w:p>
    <w:p w14:paraId="7695BD0A" w14:textId="77777777" w:rsidR="00FB119A" w:rsidRPr="009F0BAB" w:rsidRDefault="00FB119A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b/>
        </w:rPr>
      </w:pPr>
    </w:p>
    <w:p w14:paraId="698214E7" w14:textId="62632286" w:rsidR="00BD1630" w:rsidRPr="00B51766" w:rsidRDefault="00BD1630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noProof/>
        </w:rPr>
      </w:pPr>
      <w:r w:rsidRPr="00B51766">
        <w:rPr>
          <w:rFonts w:ascii="Calibri" w:eastAsia="Times New Roman" w:hAnsi="Calibri" w:cs="Times New Roman"/>
          <w:noProof/>
        </w:rPr>
        <w:t xml:space="preserve">Rok za dostavu </w:t>
      </w:r>
      <w:r w:rsidR="00611EBC" w:rsidRPr="00B51766">
        <w:rPr>
          <w:rFonts w:ascii="Calibri" w:eastAsia="Times New Roman" w:hAnsi="Calibri" w:cs="Times New Roman"/>
          <w:noProof/>
        </w:rPr>
        <w:t>prijedloga programa</w:t>
      </w:r>
      <w:r w:rsidR="00FF5C01" w:rsidRPr="00B51766">
        <w:rPr>
          <w:rFonts w:ascii="Calibri" w:eastAsia="Times New Roman" w:hAnsi="Calibri" w:cs="Times New Roman"/>
          <w:noProof/>
        </w:rPr>
        <w:t xml:space="preserve">: </w:t>
      </w:r>
      <w:r w:rsidR="00326B0C" w:rsidRPr="00B51766">
        <w:rPr>
          <w:rFonts w:ascii="Calibri" w:eastAsia="Times New Roman" w:hAnsi="Calibri" w:cs="Times New Roman"/>
          <w:noProof/>
        </w:rPr>
        <w:t>13</w:t>
      </w:r>
      <w:r w:rsidR="00F24FCB" w:rsidRPr="00B51766">
        <w:rPr>
          <w:rFonts w:ascii="Calibri" w:eastAsia="Times New Roman" w:hAnsi="Calibri" w:cs="Times New Roman"/>
          <w:noProof/>
        </w:rPr>
        <w:t>.</w:t>
      </w:r>
      <w:r w:rsidR="00D75A8A" w:rsidRPr="00B51766">
        <w:rPr>
          <w:rFonts w:ascii="Calibri" w:eastAsia="Times New Roman" w:hAnsi="Calibri" w:cs="Times New Roman"/>
          <w:noProof/>
        </w:rPr>
        <w:t xml:space="preserve"> </w:t>
      </w:r>
      <w:r w:rsidR="00326B0C" w:rsidRPr="00B51766">
        <w:rPr>
          <w:rFonts w:ascii="Calibri" w:eastAsia="Times New Roman" w:hAnsi="Calibri" w:cs="Times New Roman"/>
          <w:noProof/>
        </w:rPr>
        <w:t>4</w:t>
      </w:r>
      <w:r w:rsidR="00F24FCB" w:rsidRPr="00B51766">
        <w:rPr>
          <w:rFonts w:ascii="Calibri" w:eastAsia="Times New Roman" w:hAnsi="Calibri" w:cs="Times New Roman"/>
          <w:noProof/>
        </w:rPr>
        <w:t>.</w:t>
      </w:r>
      <w:r w:rsidR="00D75A8A" w:rsidRPr="00B51766">
        <w:rPr>
          <w:rFonts w:ascii="Calibri" w:eastAsia="Times New Roman" w:hAnsi="Calibri" w:cs="Times New Roman"/>
          <w:noProof/>
        </w:rPr>
        <w:t xml:space="preserve"> </w:t>
      </w:r>
      <w:r w:rsidR="00F24FCB" w:rsidRPr="00B51766">
        <w:rPr>
          <w:rFonts w:ascii="Calibri" w:eastAsia="Times New Roman" w:hAnsi="Calibri" w:cs="Times New Roman"/>
          <w:noProof/>
        </w:rPr>
        <w:t>202</w:t>
      </w:r>
      <w:r w:rsidR="00326B0C" w:rsidRPr="00B51766">
        <w:rPr>
          <w:rFonts w:ascii="Calibri" w:eastAsia="Times New Roman" w:hAnsi="Calibri" w:cs="Times New Roman"/>
          <w:noProof/>
        </w:rPr>
        <w:t>6</w:t>
      </w:r>
      <w:r w:rsidR="00F24FCB" w:rsidRPr="00B51766">
        <w:rPr>
          <w:rFonts w:ascii="Calibri" w:eastAsia="Times New Roman" w:hAnsi="Calibri" w:cs="Times New Roman"/>
          <w:noProof/>
        </w:rPr>
        <w:t>.</w:t>
      </w:r>
      <w:r w:rsidR="00872959" w:rsidRPr="00B51766">
        <w:rPr>
          <w:rFonts w:ascii="Calibri" w:eastAsia="Times New Roman" w:hAnsi="Calibri" w:cs="Times New Roman"/>
          <w:noProof/>
        </w:rPr>
        <w:t xml:space="preserve"> </w:t>
      </w:r>
      <w:r w:rsidRPr="00B51766">
        <w:rPr>
          <w:rFonts w:ascii="Calibri" w:eastAsia="Times New Roman" w:hAnsi="Calibri" w:cs="Times New Roman"/>
          <w:noProof/>
        </w:rPr>
        <w:t>godine</w:t>
      </w:r>
    </w:p>
    <w:p w14:paraId="3E68CDE4" w14:textId="77777777" w:rsidR="00FB119A" w:rsidRPr="009F0BAB" w:rsidRDefault="00FB119A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noProof/>
        </w:rPr>
      </w:pPr>
    </w:p>
    <w:p w14:paraId="55AF73DA" w14:textId="77777777" w:rsidR="00FB119A" w:rsidRPr="009F0BAB" w:rsidRDefault="00FB119A" w:rsidP="00BD1630">
      <w:pPr>
        <w:snapToGrid w:val="0"/>
        <w:spacing w:after="240" w:line="240" w:lineRule="auto"/>
        <w:jc w:val="center"/>
        <w:rPr>
          <w:rFonts w:ascii="Calibri" w:eastAsia="Times New Roman" w:hAnsi="Calibri" w:cs="Times New Roman"/>
          <w:noProof/>
        </w:rPr>
      </w:pPr>
    </w:p>
    <w:p w14:paraId="46FC4BBC" w14:textId="77777777" w:rsidR="00227E28" w:rsidRPr="009F0BAB" w:rsidRDefault="00227E28" w:rsidP="00BD1630">
      <w:pPr>
        <w:rPr>
          <w:rFonts w:ascii="Calibri" w:eastAsia="Times New Roman" w:hAnsi="Calibri" w:cs="Times New Roman"/>
          <w:b/>
          <w:noProof/>
          <w:snapToGrid w:val="0"/>
          <w:sz w:val="40"/>
          <w:szCs w:val="40"/>
        </w:rPr>
      </w:pPr>
      <w:r w:rsidRPr="009F0BAB">
        <w:rPr>
          <w:rFonts w:ascii="Calibri" w:eastAsia="Times New Roman" w:hAnsi="Calibri" w:cs="Times New Roman"/>
          <w:b/>
          <w:noProof/>
          <w:snapToGrid w:val="0"/>
          <w:sz w:val="40"/>
          <w:szCs w:val="40"/>
        </w:rPr>
        <w:lastRenderedPageBreak/>
        <w:t>SADRŽAJ:</w:t>
      </w:r>
    </w:p>
    <w:p w14:paraId="57F24775" w14:textId="77777777" w:rsidR="00227E28" w:rsidRPr="009F0BAB" w:rsidRDefault="00227E28" w:rsidP="00BD1630">
      <w:pPr>
        <w:rPr>
          <w:rFonts w:ascii="Calibri" w:eastAsia="Times New Roman" w:hAnsi="Calibri" w:cs="Times New Roman"/>
          <w:noProof/>
          <w:snapToGrid w:val="0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979"/>
        <w:gridCol w:w="7703"/>
      </w:tblGrid>
      <w:tr w:rsidR="009F0BAB" w:rsidRPr="009F0BAB" w14:paraId="01C7D5F4" w14:textId="77777777" w:rsidTr="00615D83">
        <w:tc>
          <w:tcPr>
            <w:tcW w:w="284" w:type="dxa"/>
          </w:tcPr>
          <w:p w14:paraId="04AC3D62" w14:textId="77777777" w:rsidR="00227E28" w:rsidRPr="009F0BAB" w:rsidRDefault="00227E28" w:rsidP="007A4752">
            <w:pPr>
              <w:jc w:val="both"/>
            </w:pPr>
          </w:p>
        </w:tc>
        <w:tc>
          <w:tcPr>
            <w:tcW w:w="8896" w:type="dxa"/>
            <w:gridSpan w:val="2"/>
          </w:tcPr>
          <w:p w14:paraId="5EBB7EF7" w14:textId="77777777" w:rsidR="00227E28" w:rsidRPr="009F0BAB" w:rsidRDefault="00D233A5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UVOD</w:t>
            </w:r>
          </w:p>
          <w:p w14:paraId="5A02A391" w14:textId="77777777" w:rsidR="007A4752" w:rsidRPr="009F0BAB" w:rsidRDefault="007A4752" w:rsidP="007A4752">
            <w:pPr>
              <w:pStyle w:val="Odlomakpopisa"/>
              <w:jc w:val="both"/>
            </w:pPr>
          </w:p>
          <w:p w14:paraId="3249E9B6" w14:textId="77777777" w:rsidR="00D233A5" w:rsidRPr="009F0BAB" w:rsidRDefault="00D233A5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CILJ POZIVA</w:t>
            </w:r>
          </w:p>
          <w:p w14:paraId="5897C481" w14:textId="77777777" w:rsidR="007A4752" w:rsidRPr="009F0BAB" w:rsidRDefault="007A4752" w:rsidP="007A4752">
            <w:pPr>
              <w:pStyle w:val="Odlomakpopisa"/>
              <w:jc w:val="both"/>
            </w:pPr>
          </w:p>
          <w:p w14:paraId="515A7D73" w14:textId="77777777" w:rsidR="00D233A5" w:rsidRPr="009F0BAB" w:rsidRDefault="00D233A5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TKO MOŽE PREDLOŽITI PROGRAM</w:t>
            </w:r>
          </w:p>
          <w:p w14:paraId="178B96E5" w14:textId="77777777" w:rsidR="007A4752" w:rsidRPr="009F0BAB" w:rsidRDefault="007A4752" w:rsidP="007A4752">
            <w:pPr>
              <w:jc w:val="both"/>
            </w:pPr>
          </w:p>
          <w:p w14:paraId="61289B2B" w14:textId="77777777" w:rsidR="00D233A5" w:rsidRPr="009F0BAB" w:rsidRDefault="00D233A5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 xml:space="preserve">PROGRAMI </w:t>
            </w:r>
            <w:r w:rsidR="009D57A3" w:rsidRPr="009F0BAB">
              <w:t xml:space="preserve">PREDLAGATELJA </w:t>
            </w:r>
            <w:r w:rsidRPr="009F0BAB">
              <w:t>KOJIMA ĆE SE POSTIĆI PLANIRANI PROGRAMSKI CILJEVI</w:t>
            </w:r>
          </w:p>
          <w:p w14:paraId="6DD5A180" w14:textId="77777777" w:rsidR="007A4752" w:rsidRPr="009F0BAB" w:rsidRDefault="007A4752" w:rsidP="007A4752">
            <w:pPr>
              <w:pStyle w:val="Odlomakpopisa"/>
              <w:jc w:val="both"/>
            </w:pPr>
          </w:p>
          <w:p w14:paraId="4F78D33E" w14:textId="32EAD75C" w:rsidR="007A4752" w:rsidRPr="009F0BAB" w:rsidRDefault="00D233A5" w:rsidP="009B78C6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 xml:space="preserve">PRIHVATLJIVI TROŠKOVI KOJI ĆE SE </w:t>
            </w:r>
            <w:r w:rsidR="00D4313D">
              <w:t>SU</w:t>
            </w:r>
            <w:r w:rsidRPr="009F0BAB">
              <w:t xml:space="preserve">FINANCIRATI PUTEM PROGRAMA </w:t>
            </w:r>
          </w:p>
          <w:p w14:paraId="6104B93C" w14:textId="77777777" w:rsidR="00A2441E" w:rsidRPr="009F0BAB" w:rsidRDefault="00A2441E" w:rsidP="00A2441E">
            <w:pPr>
              <w:pStyle w:val="Odlomakpopisa"/>
            </w:pPr>
          </w:p>
          <w:p w14:paraId="5E14DA3A" w14:textId="77777777" w:rsidR="00A2441E" w:rsidRPr="009F0BAB" w:rsidRDefault="00A2441E" w:rsidP="00A2441E">
            <w:pPr>
              <w:pStyle w:val="Odlomakpopisa"/>
              <w:jc w:val="both"/>
            </w:pPr>
          </w:p>
          <w:p w14:paraId="45ABF7B8" w14:textId="03645355" w:rsidR="007A4752" w:rsidRPr="009F0BAB" w:rsidRDefault="00D233A5" w:rsidP="009C1581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 xml:space="preserve">NEPRIHVATLJIVI TROŠKOVI KOJI SE NEĆE </w:t>
            </w:r>
            <w:r w:rsidR="00CD19A0">
              <w:t>SU</w:t>
            </w:r>
            <w:r w:rsidRPr="009F0BAB">
              <w:t xml:space="preserve">FINANCIRATI PUTEM PROGRAMA </w:t>
            </w:r>
          </w:p>
          <w:p w14:paraId="09AC4E12" w14:textId="77777777" w:rsidR="00A2441E" w:rsidRPr="009F0BAB" w:rsidRDefault="00A2441E" w:rsidP="00A2441E">
            <w:pPr>
              <w:pStyle w:val="Odlomakpopisa"/>
              <w:jc w:val="both"/>
            </w:pPr>
          </w:p>
          <w:p w14:paraId="714B2D73" w14:textId="77777777" w:rsidR="00F26FC1" w:rsidRPr="009F0BAB" w:rsidRDefault="00F26FC1" w:rsidP="00F26FC1">
            <w:pPr>
              <w:pStyle w:val="Odlomakpopisa"/>
              <w:numPr>
                <w:ilvl w:val="0"/>
                <w:numId w:val="25"/>
              </w:numPr>
            </w:pPr>
            <w:r w:rsidRPr="009F0BAB">
              <w:t>OKVIRNI BROJ UGOVORA KOJI ĆE SE SUFINANCIRATI PROGRAMSKIM PODRUČJEM, PLANIRANA SREDSTVA, TE MINIMALNI I MAKSIMALNI IZNOS SREDSTAVA</w:t>
            </w:r>
          </w:p>
          <w:p w14:paraId="77E1C1EE" w14:textId="77777777" w:rsidR="007A4752" w:rsidRPr="009F0BAB" w:rsidRDefault="007A4752" w:rsidP="007471F6">
            <w:pPr>
              <w:jc w:val="both"/>
            </w:pPr>
          </w:p>
          <w:p w14:paraId="2AD9B994" w14:textId="77777777" w:rsidR="00D233A5" w:rsidRPr="009F0BAB" w:rsidRDefault="00D233A5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DOKUMENTACIJA POTREBNA Z</w:t>
            </w:r>
            <w:r w:rsidR="00D05452" w:rsidRPr="009F0BAB">
              <w:t xml:space="preserve">A IZRADU PRIJEDLOGA PROGRAMA, </w:t>
            </w:r>
            <w:r w:rsidR="007818B3" w:rsidRPr="009F0BAB">
              <w:t xml:space="preserve">PRILOZI I </w:t>
            </w:r>
            <w:r w:rsidRPr="009F0BAB">
              <w:t>OBRASCI ZA IZVJEŠTAVANJE</w:t>
            </w:r>
            <w:r w:rsidR="00D05452" w:rsidRPr="009F0BAB">
              <w:t xml:space="preserve"> I PRAVILNICI</w:t>
            </w:r>
          </w:p>
          <w:p w14:paraId="7DB12ED0" w14:textId="77777777" w:rsidR="007A4752" w:rsidRPr="009F0BAB" w:rsidRDefault="007A4752" w:rsidP="007A4752">
            <w:pPr>
              <w:jc w:val="both"/>
            </w:pPr>
          </w:p>
          <w:p w14:paraId="115DEFC8" w14:textId="77777777" w:rsidR="007A4752" w:rsidRPr="009F0BAB" w:rsidRDefault="007A4752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MOGUĆNOST ZA DOBIVANJE DODATNIH INFORMACIJA I ADRESA ZA DOSTAVU PRIJEDLOGA</w:t>
            </w:r>
          </w:p>
          <w:p w14:paraId="5BC475D7" w14:textId="77777777" w:rsidR="007A4752" w:rsidRPr="009F0BAB" w:rsidRDefault="007A4752" w:rsidP="007A4752">
            <w:pPr>
              <w:jc w:val="both"/>
            </w:pPr>
          </w:p>
          <w:p w14:paraId="1AE99D10" w14:textId="77777777" w:rsidR="007A4752" w:rsidRPr="009F0BAB" w:rsidRDefault="007A4752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ROK ZA DOSTAVU PRIJEDLOGA</w:t>
            </w:r>
          </w:p>
          <w:p w14:paraId="0F3B2E21" w14:textId="77777777" w:rsidR="007A4752" w:rsidRPr="009F0BAB" w:rsidRDefault="007A4752" w:rsidP="007A4752">
            <w:pPr>
              <w:jc w:val="both"/>
            </w:pPr>
          </w:p>
          <w:p w14:paraId="6C656E1E" w14:textId="77777777" w:rsidR="007A4752" w:rsidRPr="009F0BAB" w:rsidRDefault="007A4752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OCJENA PRIJAVLJENIH PROGRAMA I DONOŠENJE ODLUKE O ODOBRAVANJU FINANCIJSKIH SREDSTAVA KORISNICIMA</w:t>
            </w:r>
          </w:p>
          <w:p w14:paraId="0A3E75B4" w14:textId="77777777" w:rsidR="007A4752" w:rsidRPr="009F0BAB" w:rsidRDefault="007A4752" w:rsidP="007A4752">
            <w:pPr>
              <w:jc w:val="both"/>
            </w:pPr>
          </w:p>
          <w:p w14:paraId="19363729" w14:textId="77777777" w:rsidR="007A4752" w:rsidRPr="009F0BAB" w:rsidRDefault="007A4752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IZGLED PRIJEDLOGA, NAČIN DOSTAVE, TE MOGUĆNOSTI ZA IZRICANJE PRIGOVORA ZA NEUSPJELE PREDLAGATELJE</w:t>
            </w:r>
          </w:p>
          <w:p w14:paraId="4FEEDF49" w14:textId="77777777" w:rsidR="007A4752" w:rsidRPr="009F0BAB" w:rsidRDefault="007A4752" w:rsidP="007A4752">
            <w:pPr>
              <w:jc w:val="both"/>
            </w:pPr>
          </w:p>
          <w:p w14:paraId="19F8C0A0" w14:textId="77777777" w:rsidR="007A4752" w:rsidRPr="009F0BAB" w:rsidRDefault="007A4752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POSTUPAK UGOVARANJA</w:t>
            </w:r>
          </w:p>
          <w:p w14:paraId="77026A13" w14:textId="77777777" w:rsidR="007A4752" w:rsidRPr="009F0BAB" w:rsidRDefault="007A4752" w:rsidP="007A4752">
            <w:pPr>
              <w:jc w:val="both"/>
            </w:pPr>
          </w:p>
          <w:p w14:paraId="32AC64B2" w14:textId="77777777" w:rsidR="007A4752" w:rsidRPr="009F0BAB" w:rsidRDefault="007A4752" w:rsidP="007A4752">
            <w:pPr>
              <w:pStyle w:val="Odlomakpopisa"/>
              <w:numPr>
                <w:ilvl w:val="0"/>
                <w:numId w:val="25"/>
              </w:numPr>
              <w:jc w:val="both"/>
            </w:pPr>
            <w:r w:rsidRPr="009F0BAB">
              <w:t>POPIS OBRAZACA I DOKUMENATA POZIVA</w:t>
            </w:r>
          </w:p>
          <w:p w14:paraId="1A9FDC01" w14:textId="77777777" w:rsidR="00D233A5" w:rsidRPr="009F0BAB" w:rsidRDefault="00D233A5" w:rsidP="007A4752">
            <w:pPr>
              <w:ind w:left="360"/>
              <w:jc w:val="both"/>
            </w:pPr>
          </w:p>
        </w:tc>
      </w:tr>
      <w:tr w:rsidR="009F0BAB" w:rsidRPr="009F0BAB" w14:paraId="57EDACDB" w14:textId="77777777" w:rsidTr="00615D83">
        <w:tc>
          <w:tcPr>
            <w:tcW w:w="284" w:type="dxa"/>
          </w:tcPr>
          <w:p w14:paraId="6A679EF8" w14:textId="77777777" w:rsidR="00227E28" w:rsidRPr="009F0BAB" w:rsidRDefault="00227E28" w:rsidP="00BD1630"/>
        </w:tc>
        <w:tc>
          <w:tcPr>
            <w:tcW w:w="992" w:type="dxa"/>
          </w:tcPr>
          <w:p w14:paraId="244A8C2E" w14:textId="77777777" w:rsidR="00227E28" w:rsidRPr="009F0BAB" w:rsidRDefault="00227E28" w:rsidP="00BD1630"/>
        </w:tc>
        <w:tc>
          <w:tcPr>
            <w:tcW w:w="7904" w:type="dxa"/>
          </w:tcPr>
          <w:p w14:paraId="5AF08365" w14:textId="77777777" w:rsidR="00227E28" w:rsidRPr="009F0BAB" w:rsidRDefault="00227E28" w:rsidP="00BD1630"/>
        </w:tc>
      </w:tr>
      <w:tr w:rsidR="009F0BAB" w:rsidRPr="009F0BAB" w14:paraId="3501D373" w14:textId="77777777" w:rsidTr="00615D83">
        <w:tc>
          <w:tcPr>
            <w:tcW w:w="284" w:type="dxa"/>
          </w:tcPr>
          <w:p w14:paraId="540D2E5D" w14:textId="77777777" w:rsidR="00227E28" w:rsidRPr="009F0BAB" w:rsidRDefault="00227E28" w:rsidP="00BD1630"/>
        </w:tc>
        <w:tc>
          <w:tcPr>
            <w:tcW w:w="992" w:type="dxa"/>
          </w:tcPr>
          <w:p w14:paraId="18B899B4" w14:textId="77777777" w:rsidR="00227E28" w:rsidRPr="009F0BAB" w:rsidRDefault="00227E28" w:rsidP="00BD1630"/>
        </w:tc>
        <w:tc>
          <w:tcPr>
            <w:tcW w:w="7904" w:type="dxa"/>
          </w:tcPr>
          <w:p w14:paraId="7CED41CA" w14:textId="77777777" w:rsidR="00227E28" w:rsidRPr="009F0BAB" w:rsidRDefault="00227E28" w:rsidP="00BD1630"/>
        </w:tc>
      </w:tr>
      <w:tr w:rsidR="009F0BAB" w:rsidRPr="009F0BAB" w14:paraId="1F2B04D4" w14:textId="77777777" w:rsidTr="00615D83">
        <w:tc>
          <w:tcPr>
            <w:tcW w:w="284" w:type="dxa"/>
          </w:tcPr>
          <w:p w14:paraId="2219C05D" w14:textId="77777777" w:rsidR="00227E28" w:rsidRPr="009F0BAB" w:rsidRDefault="00227E28" w:rsidP="00BD1630"/>
        </w:tc>
        <w:tc>
          <w:tcPr>
            <w:tcW w:w="992" w:type="dxa"/>
          </w:tcPr>
          <w:p w14:paraId="50F5849A" w14:textId="77777777" w:rsidR="00227E28" w:rsidRPr="009F0BAB" w:rsidRDefault="00227E28" w:rsidP="00BD1630"/>
        </w:tc>
        <w:tc>
          <w:tcPr>
            <w:tcW w:w="7904" w:type="dxa"/>
          </w:tcPr>
          <w:p w14:paraId="75ECF975" w14:textId="77777777" w:rsidR="00227E28" w:rsidRPr="009F0BAB" w:rsidRDefault="00227E28" w:rsidP="00227E28">
            <w:pPr>
              <w:snapToGrid w:val="0"/>
              <w:rPr>
                <w:rFonts w:ascii="Calibri" w:eastAsia="Times New Roman" w:hAnsi="Calibri" w:cs="Times New Roman"/>
              </w:rPr>
            </w:pPr>
          </w:p>
        </w:tc>
      </w:tr>
      <w:tr w:rsidR="009F0BAB" w:rsidRPr="009F0BAB" w14:paraId="36472F2E" w14:textId="77777777" w:rsidTr="00615D83">
        <w:tc>
          <w:tcPr>
            <w:tcW w:w="284" w:type="dxa"/>
          </w:tcPr>
          <w:p w14:paraId="5064EE4A" w14:textId="77777777" w:rsidR="00227E28" w:rsidRPr="009F0BAB" w:rsidRDefault="00227E28" w:rsidP="00BD1630">
            <w:pPr>
              <w:rPr>
                <w:b/>
              </w:rPr>
            </w:pPr>
          </w:p>
        </w:tc>
        <w:tc>
          <w:tcPr>
            <w:tcW w:w="8896" w:type="dxa"/>
            <w:gridSpan w:val="2"/>
          </w:tcPr>
          <w:p w14:paraId="4B166C57" w14:textId="77777777" w:rsidR="00227E28" w:rsidRPr="009F0BAB" w:rsidRDefault="00227E28" w:rsidP="00227E28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9F0BAB" w:rsidRPr="009F0BAB" w14:paraId="553C8442" w14:textId="77777777" w:rsidTr="00615D83">
        <w:tc>
          <w:tcPr>
            <w:tcW w:w="284" w:type="dxa"/>
          </w:tcPr>
          <w:p w14:paraId="63E9CEED" w14:textId="77777777" w:rsidR="00227E28" w:rsidRPr="009F0BAB" w:rsidRDefault="00227E28" w:rsidP="0047520F"/>
        </w:tc>
        <w:tc>
          <w:tcPr>
            <w:tcW w:w="992" w:type="dxa"/>
          </w:tcPr>
          <w:p w14:paraId="1BB4446C" w14:textId="77777777" w:rsidR="00227E28" w:rsidRPr="009F0BAB" w:rsidRDefault="00227E28" w:rsidP="0047520F"/>
        </w:tc>
        <w:tc>
          <w:tcPr>
            <w:tcW w:w="7904" w:type="dxa"/>
          </w:tcPr>
          <w:p w14:paraId="6DB1B368" w14:textId="77777777" w:rsidR="00227E28" w:rsidRPr="009F0BAB" w:rsidRDefault="00227E28" w:rsidP="0047520F"/>
        </w:tc>
      </w:tr>
      <w:tr w:rsidR="009F0BAB" w:rsidRPr="009F0BAB" w14:paraId="4F708CDE" w14:textId="77777777" w:rsidTr="00615D83">
        <w:tc>
          <w:tcPr>
            <w:tcW w:w="284" w:type="dxa"/>
          </w:tcPr>
          <w:p w14:paraId="0DAAABF9" w14:textId="77777777" w:rsidR="00227E28" w:rsidRPr="009F0BAB" w:rsidRDefault="00227E28" w:rsidP="0047520F"/>
        </w:tc>
        <w:tc>
          <w:tcPr>
            <w:tcW w:w="992" w:type="dxa"/>
          </w:tcPr>
          <w:p w14:paraId="67943AAF" w14:textId="77777777" w:rsidR="00227E28" w:rsidRPr="009F0BAB" w:rsidRDefault="00227E28" w:rsidP="0047520F"/>
        </w:tc>
        <w:tc>
          <w:tcPr>
            <w:tcW w:w="7904" w:type="dxa"/>
          </w:tcPr>
          <w:p w14:paraId="3C9C3380" w14:textId="77777777" w:rsidR="00227E28" w:rsidRPr="009F0BAB" w:rsidRDefault="00227E28" w:rsidP="0047520F"/>
        </w:tc>
      </w:tr>
      <w:tr w:rsidR="009F0BAB" w:rsidRPr="009F0BAB" w14:paraId="1F3AA99C" w14:textId="77777777" w:rsidTr="00615D83">
        <w:tc>
          <w:tcPr>
            <w:tcW w:w="284" w:type="dxa"/>
          </w:tcPr>
          <w:p w14:paraId="2BD8F28C" w14:textId="77777777" w:rsidR="0047520F" w:rsidRPr="009F0BAB" w:rsidRDefault="0047520F" w:rsidP="0047520F">
            <w:pPr>
              <w:rPr>
                <w:b/>
              </w:rPr>
            </w:pPr>
          </w:p>
        </w:tc>
        <w:tc>
          <w:tcPr>
            <w:tcW w:w="8896" w:type="dxa"/>
            <w:gridSpan w:val="2"/>
          </w:tcPr>
          <w:p w14:paraId="4C6D612A" w14:textId="77777777" w:rsidR="0047520F" w:rsidRPr="009F0BAB" w:rsidRDefault="0047520F" w:rsidP="0047520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14:paraId="537C26CE" w14:textId="77777777" w:rsidR="007471F6" w:rsidRPr="009F0BAB" w:rsidRDefault="007471F6" w:rsidP="0047520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14:paraId="3CDDACCB" w14:textId="5D424C76" w:rsidR="00557A1F" w:rsidRPr="009F0BAB" w:rsidRDefault="00557A1F" w:rsidP="0047520F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9F0BAB" w:rsidRPr="009F0BAB" w14:paraId="65F252C9" w14:textId="77777777" w:rsidTr="00615D83">
        <w:tc>
          <w:tcPr>
            <w:tcW w:w="284" w:type="dxa"/>
          </w:tcPr>
          <w:p w14:paraId="2889928D" w14:textId="77777777" w:rsidR="00227E28" w:rsidRPr="009F0BAB" w:rsidRDefault="00227E28" w:rsidP="0047520F"/>
        </w:tc>
        <w:tc>
          <w:tcPr>
            <w:tcW w:w="992" w:type="dxa"/>
          </w:tcPr>
          <w:p w14:paraId="40C7ECA3" w14:textId="77777777" w:rsidR="00227E28" w:rsidRPr="009F0BAB" w:rsidRDefault="00227E28" w:rsidP="0047520F"/>
          <w:p w14:paraId="50CDF2A5" w14:textId="77777777" w:rsidR="009D57A3" w:rsidRPr="009F0BAB" w:rsidRDefault="009D57A3" w:rsidP="0047520F"/>
          <w:p w14:paraId="7274B81F" w14:textId="77777777" w:rsidR="009D57A3" w:rsidRDefault="009D57A3" w:rsidP="0047520F"/>
          <w:p w14:paraId="5F2BFF4A" w14:textId="77777777" w:rsidR="00DA71B9" w:rsidRDefault="00DA71B9" w:rsidP="0047520F"/>
          <w:p w14:paraId="7AB875CB" w14:textId="77777777" w:rsidR="00DA71B9" w:rsidRDefault="00DA71B9" w:rsidP="0047520F"/>
          <w:p w14:paraId="07E27E15" w14:textId="77777777" w:rsidR="00DA71B9" w:rsidRPr="009F0BAB" w:rsidRDefault="00DA71B9" w:rsidP="0047520F"/>
        </w:tc>
        <w:tc>
          <w:tcPr>
            <w:tcW w:w="7904" w:type="dxa"/>
          </w:tcPr>
          <w:p w14:paraId="170BB2D0" w14:textId="77777777" w:rsidR="00227E28" w:rsidRPr="009F0BAB" w:rsidRDefault="00227E28" w:rsidP="0047520F">
            <w:pPr>
              <w:snapToGrid w:val="0"/>
              <w:jc w:val="both"/>
            </w:pPr>
          </w:p>
          <w:p w14:paraId="36D79E78" w14:textId="77777777" w:rsidR="006B496C" w:rsidRPr="009F0BAB" w:rsidRDefault="006B496C" w:rsidP="0047520F">
            <w:pPr>
              <w:snapToGrid w:val="0"/>
              <w:jc w:val="both"/>
            </w:pPr>
          </w:p>
          <w:p w14:paraId="08E73152" w14:textId="77777777" w:rsidR="006B496C" w:rsidRPr="009F0BAB" w:rsidRDefault="006B496C" w:rsidP="0047520F">
            <w:pPr>
              <w:snapToGrid w:val="0"/>
              <w:jc w:val="both"/>
            </w:pPr>
          </w:p>
          <w:p w14:paraId="285BD475" w14:textId="77777777" w:rsidR="006B496C" w:rsidRPr="009F0BAB" w:rsidRDefault="006B496C" w:rsidP="0047520F">
            <w:pPr>
              <w:snapToGrid w:val="0"/>
              <w:jc w:val="both"/>
            </w:pPr>
          </w:p>
        </w:tc>
      </w:tr>
    </w:tbl>
    <w:p w14:paraId="7C93EA80" w14:textId="0A97C659" w:rsidR="00E461ED" w:rsidRPr="0003136E" w:rsidRDefault="00E461ED" w:rsidP="00193B10">
      <w:pPr>
        <w:pStyle w:val="Odlomakpopisa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03136E">
        <w:rPr>
          <w:rFonts w:ascii="Calibri" w:eastAsia="Times New Roman" w:hAnsi="Calibri" w:cs="Times New Roman"/>
          <w:b/>
          <w:lang w:eastAsia="hr-HR"/>
        </w:rPr>
        <w:t>UVOD</w:t>
      </w:r>
    </w:p>
    <w:p w14:paraId="248D443E" w14:textId="77777777" w:rsidR="00C63F0D" w:rsidRDefault="00C63F0D" w:rsidP="00C63F0D">
      <w:pPr>
        <w:pStyle w:val="Odlomakpopisa"/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0C798E12" w14:textId="77777777" w:rsidR="009A7DD8" w:rsidRPr="0003136E" w:rsidRDefault="009A7DD8" w:rsidP="00C63F0D">
      <w:pPr>
        <w:pStyle w:val="Odlomakpopisa"/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14:paraId="576BB14F" w14:textId="329E4486" w:rsidR="00E461ED" w:rsidRPr="0003136E" w:rsidRDefault="00E461ED" w:rsidP="00E461ED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03136E">
        <w:rPr>
          <w:rFonts w:ascii="Calibri" w:eastAsia="Times New Roman" w:hAnsi="Calibri" w:cs="Times New Roman"/>
          <w:lang w:eastAsia="hr-HR"/>
        </w:rPr>
        <w:t xml:space="preserve">Bavljenje sportom obuhvaća sve vrste aktivnosti u slobodnom vremenu koje pridonose razvoju stvaralačkih potencijala, zdravlja, životnog optimizma, zadovoljstva i kvalitete života ljudi. Također, redovitom sportskom aktivnošću preveniraju se različite vrste ovisnosti i društveno neprihvatljivih ponašanja osobito kod djece i </w:t>
      </w:r>
      <w:r w:rsidR="00A11BD1" w:rsidRPr="0003136E">
        <w:rPr>
          <w:rFonts w:ascii="Calibri" w:eastAsia="Times New Roman" w:hAnsi="Calibri" w:cs="Times New Roman"/>
          <w:lang w:eastAsia="hr-HR"/>
        </w:rPr>
        <w:t xml:space="preserve">mladih, </w:t>
      </w:r>
      <w:r w:rsidRPr="0003136E">
        <w:rPr>
          <w:rFonts w:ascii="Calibri" w:eastAsia="Times New Roman" w:hAnsi="Calibri" w:cs="Times New Roman"/>
          <w:lang w:eastAsia="hr-HR"/>
        </w:rPr>
        <w:t>što zasigurno ima pozitivne učinke na njihov razvoj i obrazovanje. Ulaganje u sport</w:t>
      </w:r>
      <w:r w:rsidR="001F3599" w:rsidRPr="0003136E">
        <w:rPr>
          <w:rFonts w:ascii="Calibri" w:eastAsia="Times New Roman" w:hAnsi="Calibri" w:cs="Times New Roman"/>
          <w:lang w:eastAsia="hr-HR"/>
        </w:rPr>
        <w:t xml:space="preserve">, te provedba sportskih manifestacija, </w:t>
      </w:r>
      <w:r w:rsidRPr="0003136E">
        <w:rPr>
          <w:rFonts w:ascii="Calibri" w:eastAsia="Times New Roman" w:hAnsi="Calibri" w:cs="Times New Roman"/>
          <w:lang w:eastAsia="hr-HR"/>
        </w:rPr>
        <w:t>potiče gospodarski razvoj</w:t>
      </w:r>
      <w:r w:rsidR="001F3599" w:rsidRPr="0003136E">
        <w:rPr>
          <w:rFonts w:ascii="Calibri" w:eastAsia="Times New Roman" w:hAnsi="Calibri" w:cs="Times New Roman"/>
          <w:lang w:eastAsia="hr-HR"/>
        </w:rPr>
        <w:t xml:space="preserve"> i</w:t>
      </w:r>
      <w:r w:rsidRPr="0003136E">
        <w:rPr>
          <w:rFonts w:ascii="Calibri" w:eastAsia="Times New Roman" w:hAnsi="Calibri" w:cs="Times New Roman"/>
          <w:lang w:eastAsia="hr-HR"/>
        </w:rPr>
        <w:t xml:space="preserve"> promiče sredinu u kojoj se provodi</w:t>
      </w:r>
      <w:r w:rsidR="001F3599" w:rsidRPr="0003136E">
        <w:rPr>
          <w:rFonts w:ascii="Calibri" w:eastAsia="Times New Roman" w:hAnsi="Calibri" w:cs="Times New Roman"/>
          <w:lang w:eastAsia="hr-HR"/>
        </w:rPr>
        <w:t>.</w:t>
      </w:r>
    </w:p>
    <w:p w14:paraId="47D97224" w14:textId="77777777" w:rsidR="001F3599" w:rsidRPr="0003136E" w:rsidRDefault="001F3599" w:rsidP="00E461ED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597DFDC3" w14:textId="750C29A7" w:rsidR="00E461ED" w:rsidRPr="0003136E" w:rsidRDefault="00E461ED" w:rsidP="00E461ED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03136E">
        <w:rPr>
          <w:rFonts w:ascii="Calibri" w:eastAsia="Times New Roman" w:hAnsi="Calibri" w:cs="Times New Roman"/>
          <w:lang w:eastAsia="hr-HR"/>
        </w:rPr>
        <w:t xml:space="preserve">Sportska djelatnost je civilizacijsko dostignuće utemeljeno na ljudskim potrebama i sposobnostima, etičkim, moralnim i znanstvenim spoznajama. Stoga, sport je društvena djelatnost od posebnog </w:t>
      </w:r>
      <w:r w:rsidR="00F714E4" w:rsidRPr="0003136E">
        <w:rPr>
          <w:rFonts w:ascii="Calibri" w:eastAsia="Times New Roman" w:hAnsi="Calibri" w:cs="Times New Roman"/>
          <w:lang w:eastAsia="hr-HR"/>
        </w:rPr>
        <w:t>značaja</w:t>
      </w:r>
      <w:r w:rsidRPr="0003136E">
        <w:rPr>
          <w:rFonts w:ascii="Calibri" w:eastAsia="Times New Roman" w:hAnsi="Calibri" w:cs="Times New Roman"/>
          <w:lang w:eastAsia="hr-HR"/>
        </w:rPr>
        <w:t xml:space="preserve"> na lokalnoj i državnoj razini.</w:t>
      </w:r>
    </w:p>
    <w:p w14:paraId="517D086A" w14:textId="77777777" w:rsidR="00E461ED" w:rsidRPr="00073862" w:rsidRDefault="00E461ED" w:rsidP="00E461ED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hr-HR"/>
        </w:rPr>
      </w:pPr>
    </w:p>
    <w:p w14:paraId="44B8BDE6" w14:textId="373D8074" w:rsidR="00E461ED" w:rsidRPr="006E2E69" w:rsidRDefault="00E461ED" w:rsidP="00E461ED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0B2B48">
        <w:rPr>
          <w:rFonts w:ascii="Calibri" w:eastAsia="Times New Roman" w:hAnsi="Calibri" w:cs="Times New Roman"/>
          <w:lang w:eastAsia="hr-HR"/>
        </w:rPr>
        <w:t>U članku 69. i 1</w:t>
      </w:r>
      <w:r w:rsidR="000B2B48" w:rsidRPr="000B2B48">
        <w:rPr>
          <w:rFonts w:ascii="Calibri" w:eastAsia="Times New Roman" w:hAnsi="Calibri" w:cs="Times New Roman"/>
          <w:lang w:eastAsia="hr-HR"/>
        </w:rPr>
        <w:t>29 a</w:t>
      </w:r>
      <w:r w:rsidRPr="000B2B48">
        <w:rPr>
          <w:rFonts w:ascii="Calibri" w:eastAsia="Times New Roman" w:hAnsi="Calibri" w:cs="Times New Roman"/>
          <w:lang w:eastAsia="hr-HR"/>
        </w:rPr>
        <w:t xml:space="preserve">. Ustava Republike </w:t>
      </w:r>
      <w:r w:rsidRPr="006E2E69">
        <w:rPr>
          <w:rFonts w:ascii="Calibri" w:eastAsia="Times New Roman" w:hAnsi="Calibri" w:cs="Times New Roman"/>
          <w:lang w:eastAsia="hr-HR"/>
        </w:rPr>
        <w:t xml:space="preserve">Hrvatske </w:t>
      </w:r>
      <w:r w:rsidR="00BD36B8" w:rsidRPr="006E2E69">
        <w:rPr>
          <w:rFonts w:ascii="Calibri" w:eastAsia="Times New Roman" w:hAnsi="Calibri" w:cs="Times New Roman"/>
          <w:lang w:eastAsia="hr-HR"/>
        </w:rPr>
        <w:t>(NN</w:t>
      </w:r>
      <w:r w:rsidRPr="006E2E69">
        <w:rPr>
          <w:rFonts w:ascii="Calibri" w:eastAsia="Times New Roman" w:hAnsi="Calibri" w:cs="Times New Roman"/>
          <w:lang w:eastAsia="hr-HR"/>
        </w:rPr>
        <w:t xml:space="preserve"> </w:t>
      </w:r>
      <w:r w:rsidR="005C11C7" w:rsidRPr="006E2E69">
        <w:rPr>
          <w:rFonts w:ascii="Calibri" w:eastAsia="Times New Roman" w:hAnsi="Calibri" w:cs="Times New Roman"/>
          <w:lang w:eastAsia="hr-HR"/>
        </w:rPr>
        <w:t xml:space="preserve"> </w:t>
      </w:r>
      <w:r w:rsidRPr="006E2E69">
        <w:rPr>
          <w:rFonts w:ascii="Calibri" w:eastAsia="Times New Roman" w:hAnsi="Calibri" w:cs="Times New Roman"/>
          <w:lang w:eastAsia="hr-HR"/>
        </w:rPr>
        <w:t xml:space="preserve">56/90, 135/97, </w:t>
      </w:r>
      <w:r w:rsidR="00BD36B8" w:rsidRPr="006E2E69">
        <w:rPr>
          <w:rFonts w:ascii="Calibri" w:eastAsia="Times New Roman" w:hAnsi="Calibri" w:cs="Times New Roman"/>
          <w:lang w:eastAsia="hr-HR"/>
        </w:rPr>
        <w:t>0</w:t>
      </w:r>
      <w:r w:rsidRPr="006E2E69">
        <w:rPr>
          <w:rFonts w:ascii="Calibri" w:eastAsia="Times New Roman" w:hAnsi="Calibri" w:cs="Times New Roman"/>
          <w:lang w:eastAsia="hr-HR"/>
        </w:rPr>
        <w:t>8/98, 113/00, 124/00, 28/01, 41/01, 55/01, 76/10, 85/10, 05/14) i član</w:t>
      </w:r>
      <w:r w:rsidR="00F66677" w:rsidRPr="006E2E69">
        <w:rPr>
          <w:rFonts w:ascii="Calibri" w:eastAsia="Times New Roman" w:hAnsi="Calibri" w:cs="Times New Roman"/>
          <w:lang w:eastAsia="hr-HR"/>
        </w:rPr>
        <w:t>cima</w:t>
      </w:r>
      <w:r w:rsidRPr="006E2E69">
        <w:rPr>
          <w:rFonts w:ascii="Calibri" w:eastAsia="Times New Roman" w:hAnsi="Calibri" w:cs="Times New Roman"/>
          <w:lang w:eastAsia="hr-HR"/>
        </w:rPr>
        <w:t xml:space="preserve"> </w:t>
      </w:r>
      <w:r w:rsidR="009A6E6B" w:rsidRPr="006E2E69">
        <w:rPr>
          <w:rFonts w:ascii="Calibri" w:eastAsia="Times New Roman" w:hAnsi="Calibri" w:cs="Times New Roman"/>
          <w:lang w:eastAsia="hr-HR"/>
        </w:rPr>
        <w:t>34</w:t>
      </w:r>
      <w:r w:rsidRPr="006E2E69">
        <w:rPr>
          <w:rFonts w:ascii="Calibri" w:eastAsia="Times New Roman" w:hAnsi="Calibri" w:cs="Times New Roman"/>
          <w:lang w:eastAsia="hr-HR"/>
        </w:rPr>
        <w:t>. i 7</w:t>
      </w:r>
      <w:r w:rsidR="009A6E6B" w:rsidRPr="006E2E69">
        <w:rPr>
          <w:rFonts w:ascii="Calibri" w:eastAsia="Times New Roman" w:hAnsi="Calibri" w:cs="Times New Roman"/>
          <w:lang w:eastAsia="hr-HR"/>
        </w:rPr>
        <w:t>5</w:t>
      </w:r>
      <w:r w:rsidRPr="006E2E69">
        <w:rPr>
          <w:rFonts w:ascii="Calibri" w:eastAsia="Times New Roman" w:hAnsi="Calibri" w:cs="Times New Roman"/>
          <w:lang w:eastAsia="hr-HR"/>
        </w:rPr>
        <w:t xml:space="preserve">. Zakona o sportu </w:t>
      </w:r>
      <w:r w:rsidR="00830304" w:rsidRPr="006E2E69">
        <w:rPr>
          <w:rFonts w:ascii="Calibri" w:eastAsia="Times New Roman" w:hAnsi="Calibri" w:cs="Times New Roman"/>
          <w:lang w:eastAsia="hr-HR"/>
        </w:rPr>
        <w:t>(NN</w:t>
      </w:r>
      <w:r w:rsidRPr="006E2E69">
        <w:rPr>
          <w:rFonts w:ascii="Calibri" w:eastAsia="Times New Roman" w:hAnsi="Calibri" w:cs="Times New Roman"/>
          <w:lang w:eastAsia="hr-HR"/>
        </w:rPr>
        <w:t xml:space="preserve"> </w:t>
      </w:r>
      <w:r w:rsidR="009A6E6B" w:rsidRPr="006E2E69">
        <w:rPr>
          <w:rFonts w:ascii="Calibri" w:eastAsia="Times New Roman" w:hAnsi="Calibri" w:cs="Times New Roman"/>
          <w:lang w:eastAsia="hr-HR"/>
        </w:rPr>
        <w:t>141/22</w:t>
      </w:r>
      <w:r w:rsidRPr="006E2E69">
        <w:rPr>
          <w:rFonts w:ascii="Calibri" w:eastAsia="Times New Roman" w:hAnsi="Calibri" w:cs="Times New Roman"/>
          <w:lang w:eastAsia="hr-HR"/>
        </w:rPr>
        <w:t>) navedena je obveza Republike Hrvatske i jedinica lokalne i područne (regionalne) samouprave poticati skrb o sportu kao i način provedbe njegova financiranja. Grad Vinkovci sufinancira i financira provedbu sportskih djelatnosti</w:t>
      </w:r>
      <w:r w:rsidR="00830304" w:rsidRPr="006E2E69">
        <w:rPr>
          <w:rFonts w:ascii="Calibri" w:eastAsia="Times New Roman" w:hAnsi="Calibri" w:cs="Times New Roman"/>
          <w:lang w:eastAsia="hr-HR"/>
        </w:rPr>
        <w:t>,</w:t>
      </w:r>
      <w:r w:rsidRPr="006E2E69">
        <w:rPr>
          <w:rFonts w:ascii="Calibri" w:eastAsia="Times New Roman" w:hAnsi="Calibri" w:cs="Times New Roman"/>
          <w:lang w:eastAsia="hr-HR"/>
        </w:rPr>
        <w:t xml:space="preserve"> sukladno iskazanim područjima</w:t>
      </w:r>
      <w:r w:rsidR="00830304" w:rsidRPr="006E2E69">
        <w:rPr>
          <w:rFonts w:ascii="Calibri" w:eastAsia="Times New Roman" w:hAnsi="Calibri" w:cs="Times New Roman"/>
          <w:lang w:eastAsia="hr-HR"/>
        </w:rPr>
        <w:t>,</w:t>
      </w:r>
      <w:r w:rsidRPr="006E2E69">
        <w:rPr>
          <w:rFonts w:ascii="Calibri" w:eastAsia="Times New Roman" w:hAnsi="Calibri" w:cs="Times New Roman"/>
          <w:lang w:eastAsia="hr-HR"/>
        </w:rPr>
        <w:t xml:space="preserve"> Program</w:t>
      </w:r>
      <w:r w:rsidR="00F66677" w:rsidRPr="006E2E69">
        <w:rPr>
          <w:rFonts w:ascii="Calibri" w:eastAsia="Times New Roman" w:hAnsi="Calibri" w:cs="Times New Roman"/>
          <w:lang w:eastAsia="hr-HR"/>
        </w:rPr>
        <w:t>om</w:t>
      </w:r>
      <w:r w:rsidRPr="006E2E69">
        <w:rPr>
          <w:rFonts w:ascii="Calibri" w:eastAsia="Times New Roman" w:hAnsi="Calibri" w:cs="Times New Roman"/>
          <w:lang w:eastAsia="hr-HR"/>
        </w:rPr>
        <w:t xml:space="preserve"> javnih potreba </w:t>
      </w:r>
      <w:r w:rsidR="00F66677" w:rsidRPr="006E2E69">
        <w:rPr>
          <w:rFonts w:ascii="Calibri" w:eastAsia="Times New Roman" w:hAnsi="Calibri" w:cs="Times New Roman"/>
          <w:lang w:eastAsia="hr-HR"/>
        </w:rPr>
        <w:t xml:space="preserve">u </w:t>
      </w:r>
      <w:r w:rsidRPr="006E2E69">
        <w:rPr>
          <w:rFonts w:ascii="Calibri" w:eastAsia="Times New Roman" w:hAnsi="Calibri" w:cs="Times New Roman"/>
          <w:lang w:eastAsia="hr-HR"/>
        </w:rPr>
        <w:t>sport</w:t>
      </w:r>
      <w:r w:rsidR="00F66677" w:rsidRPr="006E2E69">
        <w:rPr>
          <w:rFonts w:ascii="Calibri" w:eastAsia="Times New Roman" w:hAnsi="Calibri" w:cs="Times New Roman"/>
          <w:lang w:eastAsia="hr-HR"/>
        </w:rPr>
        <w:t>u</w:t>
      </w:r>
      <w:r w:rsidRPr="006E2E69">
        <w:rPr>
          <w:rFonts w:ascii="Calibri" w:eastAsia="Times New Roman" w:hAnsi="Calibri" w:cs="Times New Roman"/>
          <w:lang w:eastAsia="hr-HR"/>
        </w:rPr>
        <w:t xml:space="preserve">  Grad</w:t>
      </w:r>
      <w:r w:rsidR="00F66677" w:rsidRPr="006E2E69">
        <w:rPr>
          <w:rFonts w:ascii="Calibri" w:eastAsia="Times New Roman" w:hAnsi="Calibri" w:cs="Times New Roman"/>
          <w:lang w:eastAsia="hr-HR"/>
        </w:rPr>
        <w:t>a</w:t>
      </w:r>
      <w:r w:rsidRPr="006E2E69">
        <w:rPr>
          <w:rFonts w:ascii="Calibri" w:eastAsia="Times New Roman" w:hAnsi="Calibri" w:cs="Times New Roman"/>
          <w:lang w:eastAsia="hr-HR"/>
        </w:rPr>
        <w:t xml:space="preserve"> Vinkov</w:t>
      </w:r>
      <w:r w:rsidR="00F66677" w:rsidRPr="006E2E69">
        <w:rPr>
          <w:rFonts w:ascii="Calibri" w:eastAsia="Times New Roman" w:hAnsi="Calibri" w:cs="Times New Roman"/>
          <w:lang w:eastAsia="hr-HR"/>
        </w:rPr>
        <w:t>aca, te na taj način</w:t>
      </w:r>
      <w:r w:rsidRPr="006E2E69">
        <w:rPr>
          <w:rFonts w:ascii="Calibri" w:eastAsia="Times New Roman" w:hAnsi="Calibri" w:cs="Times New Roman"/>
          <w:lang w:eastAsia="hr-HR"/>
        </w:rPr>
        <w:t xml:space="preserve"> iskazuje svoje opredjeljenje u djelatnosti sporta.</w:t>
      </w:r>
    </w:p>
    <w:p w14:paraId="7E59EFE6" w14:textId="77777777" w:rsidR="002F5C94" w:rsidRPr="006E2E69" w:rsidRDefault="002F5C94" w:rsidP="00E461ED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hr-HR"/>
        </w:rPr>
      </w:pPr>
    </w:p>
    <w:p w14:paraId="6916EAED" w14:textId="15FBCD39" w:rsidR="00890251" w:rsidRPr="00B31FDB" w:rsidRDefault="002F5C94" w:rsidP="001046FF">
      <w:pPr>
        <w:spacing w:after="0"/>
        <w:jc w:val="both"/>
        <w:rPr>
          <w:rFonts w:ascii="Calibri" w:eastAsia="Times New Roman" w:hAnsi="Calibri" w:cs="Times New Roman"/>
          <w:lang w:eastAsia="hr-HR"/>
        </w:rPr>
      </w:pPr>
      <w:r w:rsidRPr="000B3051">
        <w:rPr>
          <w:rFonts w:ascii="Calibri" w:eastAsia="Times New Roman" w:hAnsi="Calibri" w:cs="Times New Roman"/>
          <w:lang w:eastAsia="hr-HR"/>
        </w:rPr>
        <w:t>Radi što kvalitetnije i transparentne provedbe</w:t>
      </w:r>
      <w:r w:rsidR="00C70558" w:rsidRPr="000B3051">
        <w:rPr>
          <w:rFonts w:ascii="Calibri" w:eastAsia="Times New Roman" w:hAnsi="Calibri" w:cs="Times New Roman"/>
          <w:lang w:eastAsia="hr-HR"/>
        </w:rPr>
        <w:t>,</w:t>
      </w:r>
      <w:r w:rsidRPr="000B3051">
        <w:rPr>
          <w:rFonts w:ascii="Calibri" w:eastAsia="Times New Roman" w:hAnsi="Calibri" w:cs="Times New Roman"/>
          <w:lang w:eastAsia="hr-HR"/>
        </w:rPr>
        <w:t xml:space="preserve"> </w:t>
      </w:r>
      <w:r w:rsidR="006B496C" w:rsidRPr="000B3051">
        <w:rPr>
          <w:rFonts w:ascii="Calibri" w:eastAsia="Times New Roman" w:hAnsi="Calibri" w:cs="Times New Roman"/>
          <w:lang w:eastAsia="hr-HR"/>
        </w:rPr>
        <w:t>korisnicima programa koji će se sufinancirati s 9. programskog područja Programa javnih potreba u sportu Grada Vinkovaca</w:t>
      </w:r>
      <w:r w:rsidR="00C70558" w:rsidRPr="000B3051">
        <w:rPr>
          <w:rFonts w:ascii="Calibri" w:eastAsia="Times New Roman" w:hAnsi="Calibri" w:cs="Times New Roman"/>
          <w:lang w:eastAsia="hr-HR"/>
        </w:rPr>
        <w:t>,</w:t>
      </w:r>
      <w:r w:rsidR="006B496C" w:rsidRPr="000B3051">
        <w:rPr>
          <w:rFonts w:ascii="Calibri" w:eastAsia="Times New Roman" w:hAnsi="Calibri" w:cs="Times New Roman"/>
          <w:lang w:eastAsia="hr-HR"/>
        </w:rPr>
        <w:t xml:space="preserve"> financijska sredstva se </w:t>
      </w:r>
      <w:r w:rsidRPr="000B3051">
        <w:rPr>
          <w:rFonts w:ascii="Calibri" w:eastAsia="Times New Roman" w:hAnsi="Calibri" w:cs="Times New Roman"/>
          <w:lang w:eastAsia="hr-HR"/>
        </w:rPr>
        <w:t xml:space="preserve"> dodjeljuju </w:t>
      </w:r>
      <w:r w:rsidR="006B496C" w:rsidRPr="000B3051">
        <w:rPr>
          <w:rFonts w:ascii="Calibri" w:eastAsia="Times New Roman" w:hAnsi="Calibri" w:cs="Times New Roman"/>
          <w:lang w:eastAsia="hr-HR"/>
        </w:rPr>
        <w:t xml:space="preserve">putem </w:t>
      </w:r>
      <w:r w:rsidRPr="000B3051">
        <w:rPr>
          <w:rFonts w:ascii="Calibri" w:eastAsia="Times New Roman" w:hAnsi="Calibri" w:cs="Times New Roman"/>
          <w:lang w:eastAsia="hr-HR"/>
        </w:rPr>
        <w:t>Poziva za dostavu prijedloga za provedbu Programa javnih potreba u sportu Grada Vinkovaca za 20</w:t>
      </w:r>
      <w:r w:rsidR="006B496C" w:rsidRPr="000B3051">
        <w:rPr>
          <w:rFonts w:ascii="Calibri" w:eastAsia="Times New Roman" w:hAnsi="Calibri" w:cs="Times New Roman"/>
          <w:lang w:eastAsia="hr-HR"/>
        </w:rPr>
        <w:t>2</w:t>
      </w:r>
      <w:r w:rsidR="006E2E69">
        <w:rPr>
          <w:rFonts w:ascii="Calibri" w:eastAsia="Times New Roman" w:hAnsi="Calibri" w:cs="Times New Roman"/>
          <w:lang w:eastAsia="hr-HR"/>
        </w:rPr>
        <w:t>6</w:t>
      </w:r>
      <w:r w:rsidRPr="000B3051">
        <w:rPr>
          <w:rFonts w:ascii="Calibri" w:eastAsia="Times New Roman" w:hAnsi="Calibri" w:cs="Times New Roman"/>
          <w:lang w:eastAsia="hr-HR"/>
        </w:rPr>
        <w:t>. godinu</w:t>
      </w:r>
      <w:r w:rsidR="00F056AE" w:rsidRPr="000B3051">
        <w:rPr>
          <w:rFonts w:ascii="Calibri" w:eastAsia="Times New Roman" w:hAnsi="Calibri" w:cs="Times New Roman"/>
          <w:lang w:eastAsia="hr-HR"/>
        </w:rPr>
        <w:t xml:space="preserve"> -2. dio</w:t>
      </w:r>
      <w:r w:rsidRPr="000B3051">
        <w:rPr>
          <w:rFonts w:ascii="Calibri" w:eastAsia="Times New Roman" w:hAnsi="Calibri" w:cs="Times New Roman"/>
          <w:lang w:eastAsia="hr-HR"/>
        </w:rPr>
        <w:t xml:space="preserve"> (nadalje: Poziv)</w:t>
      </w:r>
      <w:r w:rsidR="00C70558" w:rsidRPr="000B3051">
        <w:rPr>
          <w:rFonts w:ascii="Calibri" w:eastAsia="Times New Roman" w:hAnsi="Calibri" w:cs="Times New Roman"/>
          <w:lang w:eastAsia="hr-HR"/>
        </w:rPr>
        <w:t>,</w:t>
      </w:r>
      <w:r w:rsidRPr="000B3051">
        <w:rPr>
          <w:rFonts w:ascii="Calibri" w:eastAsia="Times New Roman" w:hAnsi="Calibri" w:cs="Times New Roman"/>
          <w:lang w:eastAsia="hr-HR"/>
        </w:rPr>
        <w:t xml:space="preserve"> od strane Zajednice športskih udruga grada Vinkovaca (nadalje: Zajednica) na temelju: članka 4. Uredbe o kriterijima, mjerilima i postupcima financiranja i ugovaranja programa i projekata od interesa za opće dobro koje provode udruge (NN 26/15), </w:t>
      </w:r>
      <w:r w:rsidR="00C70558" w:rsidRPr="000B3051">
        <w:rPr>
          <w:rFonts w:ascii="Calibri" w:eastAsia="Times New Roman" w:hAnsi="Calibri" w:cs="Times New Roman"/>
          <w:lang w:eastAsia="hr-HR"/>
        </w:rPr>
        <w:t xml:space="preserve"> </w:t>
      </w:r>
      <w:bookmarkStart w:id="0" w:name="_Hlk131669254"/>
      <w:r w:rsidR="009A6E6B" w:rsidRPr="000B3051">
        <w:rPr>
          <w:rFonts w:ascii="Calibri" w:eastAsia="Times New Roman" w:hAnsi="Calibri" w:cs="Times New Roman"/>
          <w:lang w:eastAsia="hr-HR"/>
        </w:rPr>
        <w:t>Uredbe o izmjenama i dopunama Uredbe o kriterijima, mjerilima i postupcima financiranja i ugovaranja programa i projekata od interesa za opće dobro koje provode udruge (NN 37/21)</w:t>
      </w:r>
      <w:bookmarkEnd w:id="0"/>
      <w:r w:rsidR="009A6E6B" w:rsidRPr="000B3051">
        <w:rPr>
          <w:rFonts w:ascii="Calibri" w:eastAsia="Times New Roman" w:hAnsi="Calibri" w:cs="Times New Roman"/>
          <w:lang w:eastAsia="hr-HR"/>
        </w:rPr>
        <w:t xml:space="preserve">, </w:t>
      </w:r>
      <w:r w:rsidRPr="000B3051">
        <w:rPr>
          <w:rFonts w:ascii="Calibri" w:eastAsia="Times New Roman" w:hAnsi="Calibri" w:cs="Times New Roman"/>
          <w:lang w:eastAsia="hr-HR"/>
        </w:rPr>
        <w:t xml:space="preserve">članaka </w:t>
      </w:r>
      <w:r w:rsidR="009A6E6B" w:rsidRPr="000B3051">
        <w:rPr>
          <w:rFonts w:ascii="Calibri" w:eastAsia="Times New Roman" w:hAnsi="Calibri" w:cs="Times New Roman"/>
          <w:lang w:eastAsia="hr-HR"/>
        </w:rPr>
        <w:t>34</w:t>
      </w:r>
      <w:r w:rsidRPr="000B3051">
        <w:rPr>
          <w:rFonts w:ascii="Calibri" w:eastAsia="Times New Roman" w:hAnsi="Calibri" w:cs="Times New Roman"/>
          <w:lang w:eastAsia="hr-HR"/>
        </w:rPr>
        <w:t>. i 7</w:t>
      </w:r>
      <w:r w:rsidR="009A6E6B" w:rsidRPr="000B3051">
        <w:rPr>
          <w:rFonts w:ascii="Calibri" w:eastAsia="Times New Roman" w:hAnsi="Calibri" w:cs="Times New Roman"/>
          <w:lang w:eastAsia="hr-HR"/>
        </w:rPr>
        <w:t>5</w:t>
      </w:r>
      <w:r w:rsidRPr="000B3051">
        <w:rPr>
          <w:rFonts w:ascii="Calibri" w:eastAsia="Times New Roman" w:hAnsi="Calibri" w:cs="Times New Roman"/>
          <w:lang w:eastAsia="hr-HR"/>
        </w:rPr>
        <w:t xml:space="preserve">. Zakona o sportu (NN </w:t>
      </w:r>
      <w:r w:rsidR="009A6E6B" w:rsidRPr="000B3051">
        <w:rPr>
          <w:rFonts w:ascii="Calibri" w:eastAsia="Times New Roman" w:hAnsi="Calibri" w:cs="Times New Roman"/>
          <w:lang w:eastAsia="hr-HR"/>
        </w:rPr>
        <w:t>141/22</w:t>
      </w:r>
      <w:r w:rsidR="00C70558" w:rsidRPr="000B3051">
        <w:rPr>
          <w:rFonts w:ascii="Calibri" w:eastAsia="Times New Roman" w:hAnsi="Calibri" w:cs="Times New Roman"/>
          <w:lang w:eastAsia="hr-HR"/>
        </w:rPr>
        <w:t>)</w:t>
      </w:r>
      <w:r w:rsidRPr="000B3051">
        <w:rPr>
          <w:rFonts w:ascii="Calibri" w:eastAsia="Times New Roman" w:hAnsi="Calibri" w:cs="Times New Roman"/>
          <w:lang w:eastAsia="hr-HR"/>
        </w:rPr>
        <w:t>, članka 6</w:t>
      </w:r>
      <w:r w:rsidR="000B3051" w:rsidRPr="000B3051">
        <w:rPr>
          <w:rFonts w:ascii="Calibri" w:eastAsia="Times New Roman" w:hAnsi="Calibri" w:cs="Times New Roman"/>
          <w:lang w:eastAsia="hr-HR"/>
        </w:rPr>
        <w:t>3</w:t>
      </w:r>
      <w:r w:rsidRPr="000B3051">
        <w:rPr>
          <w:rFonts w:ascii="Calibri" w:eastAsia="Times New Roman" w:hAnsi="Calibri" w:cs="Times New Roman"/>
          <w:lang w:eastAsia="hr-HR"/>
        </w:rPr>
        <w:t xml:space="preserve">. Pravilnika o financiranju javnih potreba u sportu Grada Vinkovaca od </w:t>
      </w:r>
      <w:r w:rsidR="000B3051" w:rsidRPr="000B3051">
        <w:rPr>
          <w:rFonts w:ascii="Calibri" w:eastAsia="Times New Roman" w:hAnsi="Calibri" w:cs="Times New Roman"/>
          <w:lang w:eastAsia="hr-HR"/>
        </w:rPr>
        <w:t xml:space="preserve">28. 6. 2023. </w:t>
      </w:r>
      <w:r w:rsidRPr="000B3051">
        <w:rPr>
          <w:rFonts w:ascii="Calibri" w:eastAsia="Times New Roman" w:hAnsi="Calibri" w:cs="Times New Roman"/>
          <w:lang w:eastAsia="hr-HR"/>
        </w:rPr>
        <w:t xml:space="preserve">godine, te temeljem Odluke Izvršnog odbora Zajednice športskih udruga grada Vinkovaca  </w:t>
      </w:r>
      <w:r w:rsidRPr="00B31FDB">
        <w:rPr>
          <w:rFonts w:ascii="Calibri" w:eastAsia="Times New Roman" w:hAnsi="Calibri" w:cs="Times New Roman"/>
          <w:lang w:eastAsia="hr-HR"/>
        </w:rPr>
        <w:t xml:space="preserve">od </w:t>
      </w:r>
      <w:r w:rsidR="00326B0C" w:rsidRPr="00B31FDB">
        <w:rPr>
          <w:rFonts w:ascii="Calibri" w:eastAsia="Times New Roman" w:hAnsi="Calibri" w:cs="Times New Roman"/>
          <w:lang w:eastAsia="hr-HR"/>
        </w:rPr>
        <w:t>1</w:t>
      </w:r>
      <w:r w:rsidR="00B31FDB" w:rsidRPr="00B31FDB">
        <w:rPr>
          <w:rFonts w:ascii="Calibri" w:eastAsia="Times New Roman" w:hAnsi="Calibri" w:cs="Times New Roman"/>
          <w:lang w:eastAsia="hr-HR"/>
        </w:rPr>
        <w:t>0</w:t>
      </w:r>
      <w:r w:rsidR="009A6E6B" w:rsidRPr="00B31FDB">
        <w:rPr>
          <w:rFonts w:ascii="Calibri" w:eastAsia="Times New Roman" w:hAnsi="Calibri" w:cs="Times New Roman"/>
          <w:lang w:eastAsia="hr-HR"/>
        </w:rPr>
        <w:t>.</w:t>
      </w:r>
      <w:r w:rsidR="00316127" w:rsidRPr="00B31FDB">
        <w:rPr>
          <w:rFonts w:ascii="Calibri" w:eastAsia="Times New Roman" w:hAnsi="Calibri" w:cs="Times New Roman"/>
          <w:lang w:eastAsia="hr-HR"/>
        </w:rPr>
        <w:t xml:space="preserve"> </w:t>
      </w:r>
      <w:r w:rsidR="00326B0C" w:rsidRPr="00B31FDB">
        <w:rPr>
          <w:rFonts w:ascii="Calibri" w:eastAsia="Times New Roman" w:hAnsi="Calibri" w:cs="Times New Roman"/>
          <w:lang w:eastAsia="hr-HR"/>
        </w:rPr>
        <w:t>3</w:t>
      </w:r>
      <w:r w:rsidR="006B496C" w:rsidRPr="00B31FDB">
        <w:rPr>
          <w:rFonts w:ascii="Calibri" w:eastAsia="Times New Roman" w:hAnsi="Calibri" w:cs="Times New Roman"/>
          <w:lang w:eastAsia="hr-HR"/>
        </w:rPr>
        <w:t>.</w:t>
      </w:r>
      <w:r w:rsidR="00F056AE" w:rsidRPr="00B31FDB">
        <w:rPr>
          <w:rFonts w:ascii="Calibri" w:eastAsia="Times New Roman" w:hAnsi="Calibri" w:cs="Times New Roman"/>
          <w:lang w:eastAsia="hr-HR"/>
        </w:rPr>
        <w:t xml:space="preserve"> </w:t>
      </w:r>
      <w:r w:rsidRPr="00B31FDB">
        <w:rPr>
          <w:rFonts w:ascii="Calibri" w:eastAsia="Times New Roman" w:hAnsi="Calibri" w:cs="Times New Roman"/>
          <w:lang w:eastAsia="hr-HR"/>
        </w:rPr>
        <w:t>20</w:t>
      </w:r>
      <w:r w:rsidR="006B496C" w:rsidRPr="00B31FDB">
        <w:rPr>
          <w:rFonts w:ascii="Calibri" w:eastAsia="Times New Roman" w:hAnsi="Calibri" w:cs="Times New Roman"/>
          <w:lang w:eastAsia="hr-HR"/>
        </w:rPr>
        <w:t>2</w:t>
      </w:r>
      <w:r w:rsidR="00326B0C" w:rsidRPr="00B31FDB">
        <w:rPr>
          <w:rFonts w:ascii="Calibri" w:eastAsia="Times New Roman" w:hAnsi="Calibri" w:cs="Times New Roman"/>
          <w:lang w:eastAsia="hr-HR"/>
        </w:rPr>
        <w:t>6</w:t>
      </w:r>
      <w:r w:rsidRPr="00B31FDB">
        <w:rPr>
          <w:rFonts w:ascii="Calibri" w:eastAsia="Times New Roman" w:hAnsi="Calibri" w:cs="Times New Roman"/>
          <w:lang w:eastAsia="hr-HR"/>
        </w:rPr>
        <w:t>. godine.</w:t>
      </w:r>
    </w:p>
    <w:p w14:paraId="475B68E2" w14:textId="18D3930D" w:rsidR="001046FF" w:rsidRPr="000B3051" w:rsidRDefault="001046FF" w:rsidP="001046FF">
      <w:pPr>
        <w:spacing w:after="0"/>
        <w:jc w:val="both"/>
        <w:rPr>
          <w:rFonts w:ascii="Calibri" w:eastAsia="Times New Roman" w:hAnsi="Calibri" w:cs="Times New Roman"/>
          <w:lang w:eastAsia="hr-HR"/>
        </w:rPr>
      </w:pPr>
    </w:p>
    <w:p w14:paraId="07BD2840" w14:textId="77777777" w:rsidR="001046FF" w:rsidRDefault="001046FF" w:rsidP="001046FF">
      <w:pPr>
        <w:spacing w:after="0"/>
        <w:jc w:val="both"/>
        <w:rPr>
          <w:rFonts w:ascii="Calibri" w:eastAsia="Times New Roman" w:hAnsi="Calibri" w:cs="Times New Roman"/>
          <w:color w:val="FF0000"/>
          <w:lang w:eastAsia="hr-HR"/>
        </w:rPr>
      </w:pPr>
    </w:p>
    <w:p w14:paraId="41E562D1" w14:textId="77777777" w:rsidR="00DA71B9" w:rsidRDefault="00DA71B9" w:rsidP="001046FF">
      <w:pPr>
        <w:spacing w:after="0"/>
        <w:jc w:val="both"/>
        <w:rPr>
          <w:rFonts w:ascii="Calibri" w:eastAsia="Times New Roman" w:hAnsi="Calibri" w:cs="Times New Roman"/>
          <w:color w:val="FF0000"/>
          <w:lang w:eastAsia="hr-HR"/>
        </w:rPr>
      </w:pPr>
    </w:p>
    <w:p w14:paraId="3A797F7E" w14:textId="77777777" w:rsidR="00DA71B9" w:rsidRPr="00073862" w:rsidRDefault="00DA71B9" w:rsidP="001046FF">
      <w:pPr>
        <w:spacing w:after="0"/>
        <w:jc w:val="both"/>
        <w:rPr>
          <w:rFonts w:ascii="Calibri" w:eastAsia="Times New Roman" w:hAnsi="Calibri" w:cs="Times New Roman"/>
          <w:color w:val="FF0000"/>
          <w:lang w:eastAsia="hr-HR"/>
        </w:rPr>
      </w:pPr>
    </w:p>
    <w:p w14:paraId="2F3F6A6E" w14:textId="5A7FBAB1" w:rsidR="00890251" w:rsidRPr="009F138F" w:rsidRDefault="00890251" w:rsidP="00890251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  <w:r w:rsidRPr="009F138F">
        <w:rPr>
          <w:rFonts w:ascii="Calibri" w:eastAsia="Times New Roman" w:hAnsi="Calibri" w:cs="Times New Roman"/>
          <w:b/>
          <w:lang w:eastAsia="hr-HR"/>
        </w:rPr>
        <w:t xml:space="preserve">CILJ </w:t>
      </w:r>
      <w:r w:rsidR="00611EBC" w:rsidRPr="009F138F">
        <w:rPr>
          <w:rFonts w:ascii="Calibri" w:eastAsia="Times New Roman" w:hAnsi="Calibri" w:cs="Times New Roman"/>
          <w:b/>
          <w:lang w:eastAsia="hr-HR"/>
        </w:rPr>
        <w:t>POZIVA</w:t>
      </w:r>
    </w:p>
    <w:p w14:paraId="7129ECAB" w14:textId="77777777" w:rsidR="00C63F0D" w:rsidRPr="009F138F" w:rsidRDefault="00C63F0D" w:rsidP="00C63F0D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2EE2B9C1" w14:textId="52AF2349" w:rsidR="00890251" w:rsidRPr="009F138F" w:rsidRDefault="00890251" w:rsidP="00890251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9F138F">
        <w:rPr>
          <w:rFonts w:ascii="Calibri" w:eastAsia="Times New Roman" w:hAnsi="Calibri" w:cs="Times New Roman"/>
          <w:lang w:eastAsia="hr-HR"/>
        </w:rPr>
        <w:t xml:space="preserve">Pozivom za </w:t>
      </w:r>
      <w:r w:rsidR="005F22E7" w:rsidRPr="009F138F">
        <w:rPr>
          <w:rFonts w:ascii="Calibri" w:eastAsia="Times New Roman" w:hAnsi="Calibri" w:cs="Times New Roman"/>
          <w:lang w:eastAsia="hr-HR"/>
        </w:rPr>
        <w:t>dostavu prijedloga programa</w:t>
      </w:r>
      <w:r w:rsidR="007E4604" w:rsidRPr="009F138F">
        <w:rPr>
          <w:rFonts w:ascii="Calibri" w:eastAsia="Times New Roman" w:hAnsi="Calibri" w:cs="Times New Roman"/>
          <w:lang w:eastAsia="hr-HR"/>
        </w:rPr>
        <w:t xml:space="preserve"> </w:t>
      </w:r>
      <w:r w:rsidR="00F51749" w:rsidRPr="009F138F">
        <w:rPr>
          <w:rFonts w:ascii="Calibri" w:eastAsia="Times New Roman" w:hAnsi="Calibri" w:cs="Times New Roman"/>
          <w:lang w:eastAsia="hr-HR"/>
        </w:rPr>
        <w:t xml:space="preserve">pozivaju se </w:t>
      </w:r>
      <w:r w:rsidR="00F66677" w:rsidRPr="009F138F">
        <w:rPr>
          <w:rFonts w:ascii="Calibri" w:eastAsia="Times New Roman" w:hAnsi="Calibri" w:cs="Times New Roman"/>
          <w:lang w:eastAsia="hr-HR"/>
        </w:rPr>
        <w:t xml:space="preserve">sportske udruge </w:t>
      </w:r>
      <w:r w:rsidR="00F51749" w:rsidRPr="009F138F">
        <w:rPr>
          <w:rFonts w:ascii="Calibri" w:eastAsia="Times New Roman" w:hAnsi="Calibri" w:cs="Times New Roman"/>
          <w:lang w:eastAsia="hr-HR"/>
        </w:rPr>
        <w:t>na dostavu</w:t>
      </w:r>
      <w:r w:rsidR="005F22E7" w:rsidRPr="009F138F">
        <w:rPr>
          <w:rFonts w:ascii="Calibri" w:eastAsia="Times New Roman" w:hAnsi="Calibri" w:cs="Times New Roman"/>
          <w:lang w:eastAsia="hr-HR"/>
        </w:rPr>
        <w:t xml:space="preserve"> </w:t>
      </w:r>
      <w:r w:rsidR="00572917" w:rsidRPr="009F138F">
        <w:rPr>
          <w:rFonts w:ascii="Calibri" w:eastAsia="Times New Roman" w:hAnsi="Calibri" w:cs="Times New Roman"/>
          <w:lang w:eastAsia="hr-HR"/>
        </w:rPr>
        <w:t xml:space="preserve">programskih prijedloga </w:t>
      </w:r>
      <w:r w:rsidR="00F51749" w:rsidRPr="009F138F">
        <w:rPr>
          <w:rFonts w:ascii="Calibri" w:eastAsia="Times New Roman" w:hAnsi="Calibri" w:cs="Times New Roman"/>
          <w:lang w:eastAsia="hr-HR"/>
        </w:rPr>
        <w:t xml:space="preserve">radi osiguravanja </w:t>
      </w:r>
      <w:r w:rsidR="002736E3" w:rsidRPr="009F138F">
        <w:rPr>
          <w:rFonts w:ascii="Calibri" w:eastAsia="Times New Roman" w:hAnsi="Calibri" w:cs="Times New Roman"/>
          <w:lang w:eastAsia="hr-HR"/>
        </w:rPr>
        <w:t xml:space="preserve">udjela financijskih </w:t>
      </w:r>
      <w:r w:rsidR="00F51749" w:rsidRPr="009F138F">
        <w:rPr>
          <w:rFonts w:ascii="Calibri" w:eastAsia="Times New Roman" w:hAnsi="Calibri" w:cs="Times New Roman"/>
          <w:lang w:eastAsia="hr-HR"/>
        </w:rPr>
        <w:t xml:space="preserve">sredstava potrebnih za njihovo ostvarenje. Sufinanciranjem programa </w:t>
      </w:r>
      <w:r w:rsidR="00F66677" w:rsidRPr="009F138F">
        <w:rPr>
          <w:rFonts w:ascii="Calibri" w:eastAsia="Times New Roman" w:hAnsi="Calibri" w:cs="Times New Roman"/>
          <w:lang w:eastAsia="hr-HR"/>
        </w:rPr>
        <w:t>sportskih udruga</w:t>
      </w:r>
      <w:r w:rsidR="00F51749" w:rsidRPr="009F138F">
        <w:rPr>
          <w:rFonts w:ascii="Calibri" w:eastAsia="Times New Roman" w:hAnsi="Calibri" w:cs="Times New Roman"/>
          <w:lang w:eastAsia="hr-HR"/>
        </w:rPr>
        <w:t xml:space="preserve"> </w:t>
      </w:r>
      <w:r w:rsidR="002736E3" w:rsidRPr="009F138F">
        <w:rPr>
          <w:rFonts w:ascii="Calibri" w:eastAsia="Times New Roman" w:hAnsi="Calibri" w:cs="Times New Roman"/>
          <w:lang w:eastAsia="hr-HR"/>
        </w:rPr>
        <w:t xml:space="preserve">značajno se </w:t>
      </w:r>
      <w:r w:rsidR="00F51749" w:rsidRPr="009F138F">
        <w:rPr>
          <w:rFonts w:ascii="Calibri" w:eastAsia="Times New Roman" w:hAnsi="Calibri" w:cs="Times New Roman"/>
          <w:lang w:eastAsia="hr-HR"/>
        </w:rPr>
        <w:t>podupire djelatnost sporta radi ostvarenja</w:t>
      </w:r>
      <w:r w:rsidR="005F22E7" w:rsidRPr="009F138F">
        <w:rPr>
          <w:rFonts w:ascii="Calibri" w:eastAsia="Times New Roman" w:hAnsi="Calibri" w:cs="Times New Roman"/>
          <w:lang w:eastAsia="hr-HR"/>
        </w:rPr>
        <w:t xml:space="preserve"> ciljeva koji su </w:t>
      </w:r>
      <w:r w:rsidR="00F51749" w:rsidRPr="009F138F">
        <w:rPr>
          <w:rFonts w:ascii="Calibri" w:eastAsia="Times New Roman" w:hAnsi="Calibri" w:cs="Times New Roman"/>
          <w:lang w:eastAsia="hr-HR"/>
        </w:rPr>
        <w:t xml:space="preserve">određeni </w:t>
      </w:r>
      <w:r w:rsidR="005F22E7" w:rsidRPr="009F138F">
        <w:rPr>
          <w:rFonts w:ascii="Calibri" w:eastAsia="Times New Roman" w:hAnsi="Calibri" w:cs="Times New Roman"/>
          <w:lang w:eastAsia="hr-HR"/>
        </w:rPr>
        <w:t xml:space="preserve"> Programom</w:t>
      </w:r>
      <w:r w:rsidR="00572917" w:rsidRPr="009F138F">
        <w:rPr>
          <w:rFonts w:ascii="Calibri" w:eastAsia="Times New Roman" w:hAnsi="Calibri" w:cs="Times New Roman"/>
          <w:lang w:eastAsia="hr-HR"/>
        </w:rPr>
        <w:t>.</w:t>
      </w:r>
      <w:r w:rsidR="005F22E7" w:rsidRPr="009F138F">
        <w:rPr>
          <w:rFonts w:ascii="Calibri" w:eastAsia="Times New Roman" w:hAnsi="Calibri" w:cs="Times New Roman"/>
          <w:lang w:eastAsia="hr-HR"/>
        </w:rPr>
        <w:t xml:space="preserve"> </w:t>
      </w:r>
    </w:p>
    <w:p w14:paraId="7E618790" w14:textId="77777777" w:rsidR="001046FF" w:rsidRPr="009F138F" w:rsidRDefault="001046FF" w:rsidP="001046F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0ED1E6AA" w14:textId="54415629" w:rsidR="001046FF" w:rsidRDefault="001046FF" w:rsidP="001046F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06367A00" w14:textId="77777777" w:rsidR="00DA71B9" w:rsidRDefault="00DA71B9" w:rsidP="001046F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6E2921E1" w14:textId="77777777" w:rsidR="00DA71B9" w:rsidRPr="009F138F" w:rsidRDefault="00DA71B9" w:rsidP="001046F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69933949" w14:textId="77777777" w:rsidR="00193B10" w:rsidRPr="009F138F" w:rsidRDefault="00193B10" w:rsidP="001046F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65E977AC" w14:textId="75443EBF" w:rsidR="002736E3" w:rsidRPr="00DA71B9" w:rsidRDefault="002736E3" w:rsidP="00DA71B9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  <w:r w:rsidRPr="00DA71B9">
        <w:rPr>
          <w:rFonts w:ascii="Calibri" w:eastAsia="Times New Roman" w:hAnsi="Calibri" w:cs="Times New Roman"/>
          <w:b/>
          <w:lang w:eastAsia="hr-HR"/>
        </w:rPr>
        <w:lastRenderedPageBreak/>
        <w:t xml:space="preserve">TKO MOŽE </w:t>
      </w:r>
      <w:r w:rsidR="00611EBC" w:rsidRPr="00DA71B9">
        <w:rPr>
          <w:rFonts w:ascii="Calibri" w:eastAsia="Times New Roman" w:hAnsi="Calibri" w:cs="Times New Roman"/>
          <w:b/>
          <w:lang w:eastAsia="hr-HR"/>
        </w:rPr>
        <w:t>PREDLOŽITI PROGRAM</w:t>
      </w:r>
    </w:p>
    <w:p w14:paraId="65011309" w14:textId="77777777" w:rsidR="00DA71B9" w:rsidRPr="00DA71B9" w:rsidRDefault="00DA71B9" w:rsidP="00DA71B9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12500D33" w14:textId="77777777" w:rsidR="00C63F0D" w:rsidRPr="009F138F" w:rsidRDefault="00C63F0D" w:rsidP="00C63F0D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48A0F94B" w14:textId="35D22D6D" w:rsidR="002736E3" w:rsidRPr="009F138F" w:rsidRDefault="002736E3" w:rsidP="002736E3">
      <w:pPr>
        <w:spacing w:after="0" w:line="240" w:lineRule="auto"/>
        <w:ind w:left="284" w:hanging="283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9F138F">
        <w:rPr>
          <w:rFonts w:ascii="Calibri" w:eastAsia="Times New Roman" w:hAnsi="Calibri" w:cs="Times New Roman"/>
          <w:lang w:eastAsia="hr-HR"/>
        </w:rPr>
        <w:t xml:space="preserve">Pravo </w:t>
      </w:r>
      <w:r w:rsidR="00611EBC" w:rsidRPr="009F138F">
        <w:rPr>
          <w:rFonts w:ascii="Calibri" w:eastAsia="Times New Roman" w:hAnsi="Calibri" w:cs="Times New Roman"/>
          <w:lang w:eastAsia="hr-HR"/>
        </w:rPr>
        <w:t>predlaganja programa</w:t>
      </w:r>
      <w:r w:rsidRPr="009F138F">
        <w:rPr>
          <w:rFonts w:ascii="Calibri" w:eastAsia="Times New Roman" w:hAnsi="Calibri" w:cs="Times New Roman"/>
          <w:lang w:eastAsia="hr-HR"/>
        </w:rPr>
        <w:t xml:space="preserve"> na ovaj Poziv imaju </w:t>
      </w:r>
      <w:r w:rsidR="00D55EF9" w:rsidRPr="009F138F">
        <w:rPr>
          <w:rFonts w:ascii="Calibri" w:eastAsia="Times New Roman" w:hAnsi="Calibri" w:cs="Times New Roman"/>
          <w:lang w:eastAsia="hr-HR"/>
        </w:rPr>
        <w:t>sportske udruge</w:t>
      </w:r>
      <w:r w:rsidR="00491E6F" w:rsidRPr="009F138F">
        <w:rPr>
          <w:rFonts w:ascii="Calibri" w:eastAsia="Times New Roman" w:hAnsi="Calibri" w:cs="Times New Roman"/>
          <w:lang w:eastAsia="hr-HR"/>
        </w:rPr>
        <w:t xml:space="preserve"> </w:t>
      </w:r>
      <w:r w:rsidR="007E4604" w:rsidRPr="009F138F">
        <w:rPr>
          <w:rFonts w:ascii="Calibri" w:eastAsia="Times New Roman" w:hAnsi="Calibri" w:cs="Times New Roman"/>
          <w:lang w:eastAsia="hr-HR"/>
        </w:rPr>
        <w:t xml:space="preserve">koje ispunjavaju </w:t>
      </w:r>
      <w:r w:rsidRPr="009F138F">
        <w:rPr>
          <w:rFonts w:ascii="Calibri" w:eastAsia="Times New Roman" w:hAnsi="Calibri" w:cs="Times New Roman"/>
          <w:lang w:eastAsia="hr-HR"/>
        </w:rPr>
        <w:t>sljedeće Opće</w:t>
      </w:r>
      <w:r w:rsidR="00ED56FD" w:rsidRPr="009F138F">
        <w:rPr>
          <w:rFonts w:ascii="Calibri" w:eastAsia="Times New Roman" w:hAnsi="Calibri" w:cs="Times New Roman"/>
          <w:lang w:eastAsia="hr-HR"/>
        </w:rPr>
        <w:t xml:space="preserve"> </w:t>
      </w:r>
      <w:r w:rsidRPr="009F138F">
        <w:rPr>
          <w:rFonts w:ascii="Calibri" w:eastAsia="Times New Roman" w:hAnsi="Calibri" w:cs="Times New Roman"/>
          <w:lang w:eastAsia="hr-HR"/>
        </w:rPr>
        <w:t>uvjete:</w:t>
      </w:r>
    </w:p>
    <w:p w14:paraId="00349CA0" w14:textId="151552A5" w:rsidR="00FC56CA" w:rsidRPr="009F138F" w:rsidRDefault="00FC56CA" w:rsidP="00FC56CA">
      <w:pPr>
        <w:pStyle w:val="Odlomakpopisa"/>
        <w:numPr>
          <w:ilvl w:val="0"/>
          <w:numId w:val="31"/>
        </w:numPr>
        <w:jc w:val="both"/>
      </w:pPr>
      <w:r w:rsidRPr="009F138F">
        <w:t>osnovane temeljem Zakona o sportu i Zakona o udrugama</w:t>
      </w:r>
    </w:p>
    <w:p w14:paraId="339B5834" w14:textId="77777777" w:rsidR="009F138F" w:rsidRPr="00704C7F" w:rsidRDefault="009F138F" w:rsidP="009F138F">
      <w:pPr>
        <w:pStyle w:val="Odlomakpopisa"/>
        <w:numPr>
          <w:ilvl w:val="0"/>
          <w:numId w:val="31"/>
        </w:numPr>
        <w:jc w:val="both"/>
      </w:pPr>
      <w:r w:rsidRPr="00704C7F">
        <w:t xml:space="preserve">upisane u Registar udruga RH, </w:t>
      </w:r>
      <w:bookmarkStart w:id="1" w:name="_Hlk151032294"/>
      <w:r w:rsidRPr="00704C7F">
        <w:t>odnosno drugi odgovarajući registar i u Registar neprofitnih organizacija pri Ministarstvu financija</w:t>
      </w:r>
      <w:bookmarkEnd w:id="1"/>
    </w:p>
    <w:p w14:paraId="4F9643FC" w14:textId="16491C91" w:rsidR="00FC56CA" w:rsidRPr="009F138F" w:rsidRDefault="00FC56CA" w:rsidP="00FC56CA">
      <w:pPr>
        <w:pStyle w:val="Odlomakpopisa"/>
        <w:numPr>
          <w:ilvl w:val="0"/>
          <w:numId w:val="31"/>
        </w:numPr>
        <w:jc w:val="both"/>
      </w:pPr>
      <w:r w:rsidRPr="009F138F">
        <w:t>koje su uskladile statut sa Zakonom o udrugama</w:t>
      </w:r>
      <w:r w:rsidR="007561F8" w:rsidRPr="009F138F">
        <w:t xml:space="preserve"> i Zakonom o sportu</w:t>
      </w:r>
    </w:p>
    <w:p w14:paraId="1B5B1058" w14:textId="77777777" w:rsidR="009F138F" w:rsidRPr="00704C7F" w:rsidRDefault="009F138F" w:rsidP="009F138F">
      <w:pPr>
        <w:pStyle w:val="Odlomakpopisa"/>
        <w:numPr>
          <w:ilvl w:val="0"/>
          <w:numId w:val="31"/>
        </w:numPr>
        <w:jc w:val="both"/>
      </w:pPr>
      <w:r w:rsidRPr="00704C7F">
        <w:t>nemaju dugovanja s osnove plaćanja doprinosa za mirovinsko i zdravstveno osiguranje i plaćanje poreza, te drugih davanja prema državnom proračunu i proračunu Grada Vinkovaca</w:t>
      </w:r>
    </w:p>
    <w:p w14:paraId="6C7FE621" w14:textId="7F8BA503" w:rsidR="00FC56CA" w:rsidRPr="009F138F" w:rsidRDefault="00FC56CA" w:rsidP="00FC56CA">
      <w:pPr>
        <w:pStyle w:val="Odlomakpopisa"/>
        <w:numPr>
          <w:ilvl w:val="0"/>
          <w:numId w:val="31"/>
        </w:numPr>
        <w:jc w:val="both"/>
      </w:pPr>
      <w:r w:rsidRPr="009F138F">
        <w:t>koje vode transparentno poslovanje u skladu sa zakonskim propisima  i koje ispunjavaju obvezu dostave financijskih izvješća prema Zajednici i Ministarstvu financija RH, te one koje su ispunile obveze iz svih prethodno sklopljenih ugovora o financiranju iz proračuna Grada Vinkovaca kao i drugih javnih izvora</w:t>
      </w:r>
    </w:p>
    <w:p w14:paraId="01AC79E7" w14:textId="62465249" w:rsidR="00FC56CA" w:rsidRPr="003561EC" w:rsidRDefault="00FC56CA" w:rsidP="00FC56CA">
      <w:pPr>
        <w:pStyle w:val="Odlomakpopisa"/>
        <w:numPr>
          <w:ilvl w:val="0"/>
          <w:numId w:val="31"/>
        </w:numPr>
        <w:jc w:val="both"/>
      </w:pPr>
      <w:bookmarkStart w:id="2" w:name="_Hlk187738515"/>
      <w:r w:rsidRPr="003561EC">
        <w:t xml:space="preserve">u kojima se protiv pravnog subjekta odnosno osobe ovlaštene za zastupanje, voditelja i  drugih osoba uključenih u provedbu predloženih programa ne vodi kazneni postupak i nisu pravomoćno osuđene za prekršaj ili kazneno djelo </w:t>
      </w:r>
      <w:r w:rsidR="009A6E6B" w:rsidRPr="003561EC">
        <w:t>prema</w:t>
      </w:r>
      <w:r w:rsidRPr="003561EC">
        <w:t xml:space="preserve"> </w:t>
      </w:r>
      <w:r w:rsidR="007561F8" w:rsidRPr="003561EC">
        <w:t xml:space="preserve">članku 48. </w:t>
      </w:r>
      <w:r w:rsidRPr="003561EC">
        <w:t>Uredb</w:t>
      </w:r>
      <w:r w:rsidR="007561F8" w:rsidRPr="003561EC">
        <w:t>e</w:t>
      </w:r>
      <w:r w:rsidRPr="003561EC">
        <w:t xml:space="preserve"> o kriterijima, mjerilima i postupcima financiranja i ugovaranja programa i projekata od interesa za opće dobro koje provode udruge (NN 26/15),</w:t>
      </w:r>
      <w:r w:rsidR="009A6E6B" w:rsidRPr="003561EC">
        <w:t xml:space="preserve"> </w:t>
      </w:r>
    </w:p>
    <w:bookmarkEnd w:id="2"/>
    <w:p w14:paraId="50CD3469" w14:textId="2F46D461" w:rsidR="00FC56CA" w:rsidRPr="003561EC" w:rsidRDefault="00FC56CA" w:rsidP="00FC56CA">
      <w:pPr>
        <w:pStyle w:val="Odlomakpopisa"/>
        <w:numPr>
          <w:ilvl w:val="0"/>
          <w:numId w:val="31"/>
        </w:numPr>
        <w:jc w:val="both"/>
      </w:pPr>
      <w:r w:rsidRPr="003561EC">
        <w:t>u kojima se protiv udruge predlagatelja, odnosno osobe ovlaštene za zastupanje, voditelja i drugih osoba uključenih u provedbu predloženih programa, ne vodi kazneni postupak i nisu pravomoćno osuđene za prekršaj ili kazneno djelo sukladno</w:t>
      </w:r>
      <w:r w:rsidR="007561F8" w:rsidRPr="003561EC">
        <w:t xml:space="preserve"> članku 113.</w:t>
      </w:r>
      <w:r w:rsidRPr="003561EC">
        <w:t xml:space="preserve"> Zakon</w:t>
      </w:r>
      <w:r w:rsidR="009A6E6B" w:rsidRPr="003561EC">
        <w:t>u</w:t>
      </w:r>
      <w:r w:rsidRPr="003561EC">
        <w:t xml:space="preserve"> o sportu (NN </w:t>
      </w:r>
      <w:r w:rsidR="009A6E6B" w:rsidRPr="003561EC">
        <w:t>141/22</w:t>
      </w:r>
      <w:r w:rsidRPr="003561EC">
        <w:t>)</w:t>
      </w:r>
    </w:p>
    <w:p w14:paraId="7051346A" w14:textId="2B4664F8" w:rsidR="00FC56CA" w:rsidRPr="003561EC" w:rsidRDefault="00FC56CA" w:rsidP="00FC56CA">
      <w:pPr>
        <w:pStyle w:val="Odlomakpopisa"/>
        <w:numPr>
          <w:ilvl w:val="0"/>
          <w:numId w:val="31"/>
        </w:numPr>
        <w:jc w:val="both"/>
      </w:pPr>
      <w:r w:rsidRPr="003561EC">
        <w:t>koje imaju organizacijske kapacitete i ljudske resurse za provedbu programa</w:t>
      </w:r>
    </w:p>
    <w:p w14:paraId="7654CB34" w14:textId="4B4E4762" w:rsidR="00FC56CA" w:rsidRPr="003561EC" w:rsidRDefault="00FC56CA" w:rsidP="00FC56CA">
      <w:pPr>
        <w:pStyle w:val="Odlomakpopisa"/>
        <w:numPr>
          <w:ilvl w:val="0"/>
          <w:numId w:val="31"/>
        </w:numPr>
        <w:jc w:val="both"/>
      </w:pPr>
      <w:r w:rsidRPr="003561EC">
        <w:t>koje su članice nacionalnog, regionalnog županijskog i gradskog granskog saveza (tamo gdje postoji)</w:t>
      </w:r>
    </w:p>
    <w:p w14:paraId="2E047E1B" w14:textId="77777777" w:rsidR="00FC56CA" w:rsidRPr="003561EC" w:rsidRDefault="00FC56CA" w:rsidP="00FC56CA">
      <w:pPr>
        <w:pStyle w:val="Odlomakpopisa"/>
        <w:numPr>
          <w:ilvl w:val="0"/>
          <w:numId w:val="31"/>
        </w:numPr>
        <w:jc w:val="both"/>
      </w:pPr>
      <w:r w:rsidRPr="003561EC">
        <w:t xml:space="preserve">čiji je nacionalni savez član Hrvatskog olimpijskog odbora, Hrvatskog </w:t>
      </w:r>
      <w:proofErr w:type="spellStart"/>
      <w:r w:rsidRPr="003561EC">
        <w:t>paraolimpijskog</w:t>
      </w:r>
      <w:proofErr w:type="spellEnd"/>
      <w:r w:rsidRPr="003561EC">
        <w:t xml:space="preserve"> odbora i Hrvatskog športskog saveza gluhih i</w:t>
      </w:r>
    </w:p>
    <w:p w14:paraId="7D66A127" w14:textId="0BBEEC6A" w:rsidR="00FC56CA" w:rsidRPr="003561EC" w:rsidRDefault="00FC56CA" w:rsidP="00FC56CA">
      <w:pPr>
        <w:pStyle w:val="Odlomakpopisa"/>
        <w:numPr>
          <w:ilvl w:val="0"/>
          <w:numId w:val="31"/>
        </w:numPr>
        <w:jc w:val="both"/>
      </w:pPr>
      <w:r w:rsidRPr="003561EC">
        <w:t xml:space="preserve">koje dostave svu potrebnu dokumentaciju u utvrđenom roku i na propisan način, te one koje zadovolje sve opće i </w:t>
      </w:r>
      <w:r w:rsidR="002750F7">
        <w:t>posebne</w:t>
      </w:r>
      <w:r w:rsidRPr="003561EC">
        <w:t xml:space="preserve"> uvjete propisane Pravilnikom iz Poziva.</w:t>
      </w:r>
    </w:p>
    <w:p w14:paraId="6D0E05E0" w14:textId="77777777" w:rsidR="00ED56FD" w:rsidRPr="00073862" w:rsidRDefault="00ED56FD" w:rsidP="00ED56FD">
      <w:pPr>
        <w:pStyle w:val="Odlomakpopisa"/>
        <w:jc w:val="both"/>
        <w:rPr>
          <w:color w:val="FF0000"/>
        </w:rPr>
      </w:pPr>
    </w:p>
    <w:p w14:paraId="4E044D86" w14:textId="2E9EAB86" w:rsidR="00ED56FD" w:rsidRPr="00EF55D4" w:rsidRDefault="00ED56FD" w:rsidP="00ED56FD">
      <w:pPr>
        <w:jc w:val="both"/>
      </w:pPr>
      <w:r w:rsidRPr="00EF55D4">
        <w:t>Poziv se ne odnosi  na udruge protiv kojih je pokrenut stečajni postupak, odnosno postupak likvidacije</w:t>
      </w:r>
      <w:r w:rsidR="00173D54" w:rsidRPr="00EF55D4">
        <w:t>,</w:t>
      </w:r>
      <w:r w:rsidRPr="00EF55D4">
        <w:t xml:space="preserve"> ili su u postupku nagodbe s vjerovnicima ili drugom srodnom postupku prema važećim propisima.</w:t>
      </w:r>
    </w:p>
    <w:p w14:paraId="19E30184" w14:textId="77777777" w:rsidR="00193B10" w:rsidRPr="00073862" w:rsidRDefault="00193B10" w:rsidP="001046FF">
      <w:pPr>
        <w:jc w:val="both"/>
        <w:rPr>
          <w:color w:val="FF0000"/>
        </w:rPr>
      </w:pPr>
    </w:p>
    <w:p w14:paraId="521E8F3E" w14:textId="3899CCA4" w:rsidR="00196E83" w:rsidRPr="00EF55D4" w:rsidRDefault="00196E83" w:rsidP="001046FF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  <w:r w:rsidRPr="00EF55D4">
        <w:rPr>
          <w:rFonts w:ascii="Calibri" w:eastAsia="Times New Roman" w:hAnsi="Calibri" w:cs="Times New Roman"/>
          <w:b/>
          <w:lang w:eastAsia="hr-HR"/>
        </w:rPr>
        <w:t>PROGRAMI</w:t>
      </w:r>
      <w:r w:rsidR="009D57A3" w:rsidRPr="00EF55D4">
        <w:rPr>
          <w:rFonts w:ascii="Calibri" w:eastAsia="Times New Roman" w:hAnsi="Calibri" w:cs="Times New Roman"/>
          <w:b/>
          <w:lang w:eastAsia="hr-HR"/>
        </w:rPr>
        <w:t xml:space="preserve"> PREDLAGATELJA</w:t>
      </w:r>
      <w:r w:rsidRPr="00EF55D4">
        <w:rPr>
          <w:rFonts w:ascii="Calibri" w:eastAsia="Times New Roman" w:hAnsi="Calibri" w:cs="Times New Roman"/>
          <w:b/>
          <w:lang w:eastAsia="hr-HR"/>
        </w:rPr>
        <w:t xml:space="preserve"> KOJI</w:t>
      </w:r>
      <w:r w:rsidR="00BC70B1" w:rsidRPr="00EF55D4">
        <w:rPr>
          <w:rFonts w:ascii="Calibri" w:eastAsia="Times New Roman" w:hAnsi="Calibri" w:cs="Times New Roman"/>
          <w:b/>
          <w:lang w:eastAsia="hr-HR"/>
        </w:rPr>
        <w:t>MA</w:t>
      </w:r>
      <w:r w:rsidRPr="00EF55D4">
        <w:rPr>
          <w:rFonts w:ascii="Calibri" w:eastAsia="Times New Roman" w:hAnsi="Calibri" w:cs="Times New Roman"/>
          <w:b/>
          <w:lang w:eastAsia="hr-HR"/>
        </w:rPr>
        <w:t xml:space="preserve"> ĆE SE </w:t>
      </w:r>
      <w:r w:rsidR="00BC70B1" w:rsidRPr="00EF55D4">
        <w:rPr>
          <w:rFonts w:ascii="Calibri" w:eastAsia="Times New Roman" w:hAnsi="Calibri" w:cs="Times New Roman"/>
          <w:b/>
          <w:lang w:eastAsia="hr-HR"/>
        </w:rPr>
        <w:t>POSTIĆI PLANIRANI</w:t>
      </w:r>
      <w:r w:rsidRPr="00EF55D4">
        <w:t xml:space="preserve"> </w:t>
      </w:r>
      <w:r w:rsidRPr="00EF55D4">
        <w:rPr>
          <w:rFonts w:ascii="Calibri" w:eastAsia="Times New Roman" w:hAnsi="Calibri" w:cs="Times New Roman"/>
          <w:b/>
          <w:lang w:eastAsia="hr-HR"/>
        </w:rPr>
        <w:t>PROGRAMSKI CILJEVI</w:t>
      </w:r>
    </w:p>
    <w:p w14:paraId="796A260C" w14:textId="77777777" w:rsidR="00196E83" w:rsidRPr="00EF55D4" w:rsidRDefault="00196E83" w:rsidP="00196E83">
      <w:pPr>
        <w:pStyle w:val="Odlomakpopisa"/>
        <w:spacing w:after="0" w:line="240" w:lineRule="auto"/>
        <w:jc w:val="both"/>
        <w:rPr>
          <w:rFonts w:ascii="Calibri" w:eastAsia="Times New Roman" w:hAnsi="Calibri" w:cs="Times New Roman"/>
          <w:b/>
          <w:lang w:eastAsia="hr-HR"/>
        </w:rPr>
      </w:pPr>
    </w:p>
    <w:p w14:paraId="7842831B" w14:textId="5A51FBC7" w:rsidR="008457FE" w:rsidRPr="00EF55D4" w:rsidRDefault="005F3981" w:rsidP="00196E83">
      <w:pPr>
        <w:spacing w:after="0" w:line="240" w:lineRule="auto"/>
        <w:ind w:left="360"/>
        <w:jc w:val="both"/>
        <w:rPr>
          <w:rFonts w:eastAsia="Times New Roman" w:cs="Times New Roman"/>
          <w:lang w:eastAsia="hr-HR"/>
        </w:rPr>
      </w:pPr>
      <w:r w:rsidRPr="00EF55D4">
        <w:rPr>
          <w:rFonts w:eastAsia="Times New Roman" w:cs="Times New Roman"/>
          <w:lang w:eastAsia="hr-HR"/>
        </w:rPr>
        <w:t xml:space="preserve">Planirani ciljevi predlagatelja </w:t>
      </w:r>
      <w:r w:rsidR="008457FE" w:rsidRPr="00EF55D4">
        <w:rPr>
          <w:rFonts w:eastAsia="Times New Roman" w:cs="Times New Roman"/>
          <w:lang w:eastAsia="hr-HR"/>
        </w:rPr>
        <w:t>planiraju se postići provedbom sljedećih aktivnosti:</w:t>
      </w:r>
    </w:p>
    <w:p w14:paraId="2AACA09D" w14:textId="77777777" w:rsidR="008457FE" w:rsidRPr="00EF55D4" w:rsidRDefault="008457FE" w:rsidP="00196E83">
      <w:pPr>
        <w:spacing w:after="0" w:line="240" w:lineRule="auto"/>
        <w:ind w:left="360"/>
        <w:jc w:val="both"/>
        <w:rPr>
          <w:rFonts w:eastAsia="Times New Roman" w:cs="Times New Roman"/>
          <w:lang w:eastAsia="hr-HR"/>
        </w:rPr>
      </w:pPr>
    </w:p>
    <w:p w14:paraId="3B9A7FFA" w14:textId="4EC34E0D" w:rsidR="005F3981" w:rsidRPr="00EF55D4" w:rsidRDefault="005F3981" w:rsidP="005F3981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EF55D4">
        <w:rPr>
          <w:rFonts w:ascii="Calibri" w:eastAsia="Times New Roman" w:hAnsi="Calibri" w:cs="Times New Roman"/>
          <w:lang w:eastAsia="hr-HR"/>
        </w:rPr>
        <w:t>1.</w:t>
      </w:r>
      <w:r w:rsidRPr="00EF55D4">
        <w:rPr>
          <w:rFonts w:ascii="Calibri" w:eastAsia="Times New Roman" w:hAnsi="Calibri" w:cs="Times New Roman"/>
          <w:lang w:eastAsia="hr-HR"/>
        </w:rPr>
        <w:tab/>
      </w:r>
      <w:r w:rsidR="00A55DF4" w:rsidRPr="00EF55D4">
        <w:rPr>
          <w:rFonts w:ascii="Calibri" w:eastAsia="Times New Roman" w:hAnsi="Calibri" w:cs="Times New Roman"/>
          <w:lang w:eastAsia="hr-HR"/>
        </w:rPr>
        <w:t>P</w:t>
      </w:r>
      <w:r w:rsidR="00491E6F" w:rsidRPr="00EF55D4">
        <w:rPr>
          <w:rFonts w:ascii="Calibri" w:eastAsia="Times New Roman" w:hAnsi="Calibri" w:cs="Times New Roman"/>
          <w:lang w:eastAsia="hr-HR"/>
        </w:rPr>
        <w:t>oticanje i promicanje sporta</w:t>
      </w:r>
    </w:p>
    <w:p w14:paraId="312C649A" w14:textId="35962E8D" w:rsidR="005F3981" w:rsidRPr="00EF55D4" w:rsidRDefault="005F3981" w:rsidP="005F398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lang w:eastAsia="hr-HR"/>
        </w:rPr>
      </w:pPr>
      <w:r w:rsidRPr="00EF55D4">
        <w:rPr>
          <w:rFonts w:ascii="Calibri" w:eastAsia="Times New Roman" w:hAnsi="Calibri" w:cs="Times New Roman"/>
          <w:lang w:eastAsia="hr-HR"/>
        </w:rPr>
        <w:t>2.</w:t>
      </w:r>
      <w:r w:rsidRPr="00EF55D4">
        <w:rPr>
          <w:rFonts w:ascii="Calibri" w:eastAsia="Times New Roman" w:hAnsi="Calibri" w:cs="Times New Roman"/>
          <w:lang w:eastAsia="hr-HR"/>
        </w:rPr>
        <w:tab/>
      </w:r>
      <w:r w:rsidR="00491E6F" w:rsidRPr="00EF55D4">
        <w:rPr>
          <w:rFonts w:ascii="Calibri" w:eastAsia="Times New Roman" w:hAnsi="Calibri" w:cs="Times New Roman"/>
          <w:lang w:eastAsia="hr-HR"/>
        </w:rPr>
        <w:t>Unapr</w:t>
      </w:r>
      <w:r w:rsidR="006645B0" w:rsidRPr="00EF55D4">
        <w:rPr>
          <w:rFonts w:ascii="Calibri" w:eastAsia="Times New Roman" w:hAnsi="Calibri" w:cs="Times New Roman"/>
          <w:lang w:eastAsia="hr-HR"/>
        </w:rPr>
        <w:t>j</w:t>
      </w:r>
      <w:r w:rsidR="00491E6F" w:rsidRPr="00EF55D4">
        <w:rPr>
          <w:rFonts w:ascii="Calibri" w:eastAsia="Times New Roman" w:hAnsi="Calibri" w:cs="Times New Roman"/>
          <w:lang w:eastAsia="hr-HR"/>
        </w:rPr>
        <w:t xml:space="preserve">eđenje vrhunske kvalitete vinkovačkog sporta koja potiče razvoj sporta i doprinosi ugledu </w:t>
      </w:r>
      <w:r w:rsidR="007561F8" w:rsidRPr="00EF55D4">
        <w:rPr>
          <w:rFonts w:ascii="Calibri" w:eastAsia="Times New Roman" w:hAnsi="Calibri" w:cs="Times New Roman"/>
          <w:lang w:eastAsia="hr-HR"/>
        </w:rPr>
        <w:t>g</w:t>
      </w:r>
      <w:r w:rsidR="00491E6F" w:rsidRPr="00EF55D4">
        <w:rPr>
          <w:rFonts w:ascii="Calibri" w:eastAsia="Times New Roman" w:hAnsi="Calibri" w:cs="Times New Roman"/>
          <w:lang w:eastAsia="hr-HR"/>
        </w:rPr>
        <w:t>rada Vinkovaca</w:t>
      </w:r>
    </w:p>
    <w:p w14:paraId="0F1C2610" w14:textId="45AC2E71" w:rsidR="005F3981" w:rsidRPr="00EF55D4" w:rsidRDefault="005F3981" w:rsidP="005F3981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EF55D4">
        <w:rPr>
          <w:rFonts w:ascii="Calibri" w:eastAsia="Times New Roman" w:hAnsi="Calibri" w:cs="Times New Roman"/>
          <w:lang w:eastAsia="hr-HR"/>
        </w:rPr>
        <w:t>3.</w:t>
      </w:r>
      <w:r w:rsidR="005B4593" w:rsidRPr="00EF55D4">
        <w:rPr>
          <w:rFonts w:ascii="Calibri" w:eastAsia="Times New Roman" w:hAnsi="Calibri" w:cs="Times New Roman"/>
          <w:lang w:eastAsia="hr-HR"/>
        </w:rPr>
        <w:t xml:space="preserve">          </w:t>
      </w:r>
      <w:r w:rsidR="00092E69" w:rsidRPr="00EF55D4">
        <w:rPr>
          <w:rFonts w:ascii="Calibri" w:eastAsia="Times New Roman" w:hAnsi="Calibri" w:cs="Times New Roman"/>
          <w:lang w:eastAsia="hr-HR"/>
        </w:rPr>
        <w:t xml:space="preserve"> </w:t>
      </w:r>
      <w:r w:rsidR="00491E6F" w:rsidRPr="00EF55D4">
        <w:rPr>
          <w:rFonts w:ascii="Calibri" w:eastAsia="Times New Roman" w:hAnsi="Calibri" w:cs="Times New Roman"/>
          <w:lang w:eastAsia="hr-HR"/>
        </w:rPr>
        <w:t xml:space="preserve">Poticanje uključivanja </w:t>
      </w:r>
      <w:r w:rsidRPr="00EF55D4">
        <w:rPr>
          <w:rFonts w:ascii="Calibri" w:eastAsia="Times New Roman" w:hAnsi="Calibri" w:cs="Times New Roman"/>
          <w:lang w:eastAsia="hr-HR"/>
        </w:rPr>
        <w:t>u sport što većeg broja građana, osobito djece i mladih</w:t>
      </w:r>
    </w:p>
    <w:p w14:paraId="45ECFD8B" w14:textId="4FFE28CB" w:rsidR="005F3981" w:rsidRPr="00EF55D4" w:rsidRDefault="00F056AE" w:rsidP="005F3981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lang w:eastAsia="hr-HR"/>
        </w:rPr>
      </w:pPr>
      <w:r w:rsidRPr="00EF55D4">
        <w:rPr>
          <w:rFonts w:ascii="Calibri" w:eastAsia="Times New Roman" w:hAnsi="Calibri" w:cs="Times New Roman"/>
          <w:lang w:eastAsia="hr-HR"/>
        </w:rPr>
        <w:t>4</w:t>
      </w:r>
      <w:r w:rsidR="005F3981" w:rsidRPr="00EF55D4">
        <w:rPr>
          <w:rFonts w:ascii="Calibri" w:eastAsia="Times New Roman" w:hAnsi="Calibri" w:cs="Times New Roman"/>
          <w:lang w:eastAsia="hr-HR"/>
        </w:rPr>
        <w:t>.</w:t>
      </w:r>
      <w:r w:rsidR="005F3981" w:rsidRPr="00EF55D4">
        <w:rPr>
          <w:rFonts w:ascii="Calibri" w:eastAsia="Times New Roman" w:hAnsi="Calibri" w:cs="Times New Roman"/>
          <w:lang w:eastAsia="hr-HR"/>
        </w:rPr>
        <w:tab/>
        <w:t xml:space="preserve">Popularizacija sportsko </w:t>
      </w:r>
      <w:r w:rsidR="00316127">
        <w:rPr>
          <w:rFonts w:ascii="Calibri" w:eastAsia="Times New Roman" w:hAnsi="Calibri" w:cs="Times New Roman"/>
          <w:lang w:eastAsia="hr-HR"/>
        </w:rPr>
        <w:t xml:space="preserve">- </w:t>
      </w:r>
      <w:r w:rsidR="005F3981" w:rsidRPr="00EF55D4">
        <w:rPr>
          <w:rFonts w:ascii="Calibri" w:eastAsia="Times New Roman" w:hAnsi="Calibri" w:cs="Times New Roman"/>
          <w:lang w:eastAsia="hr-HR"/>
        </w:rPr>
        <w:t>rekreacijske aktivnosti građana</w:t>
      </w:r>
    </w:p>
    <w:p w14:paraId="2FC78D25" w14:textId="0655114E" w:rsidR="005F3981" w:rsidRPr="00EF55D4" w:rsidRDefault="00F056AE" w:rsidP="005F3981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EF55D4">
        <w:rPr>
          <w:rFonts w:ascii="Calibri" w:eastAsia="Times New Roman" w:hAnsi="Calibri" w:cs="Times New Roman"/>
          <w:lang w:eastAsia="hr-HR"/>
        </w:rPr>
        <w:t>5</w:t>
      </w:r>
      <w:r w:rsidR="005F3981" w:rsidRPr="00EF55D4">
        <w:rPr>
          <w:rFonts w:ascii="Calibri" w:eastAsia="Times New Roman" w:hAnsi="Calibri" w:cs="Times New Roman"/>
          <w:lang w:eastAsia="hr-HR"/>
        </w:rPr>
        <w:t>.</w:t>
      </w:r>
      <w:r w:rsidR="005F3981" w:rsidRPr="00EF55D4">
        <w:rPr>
          <w:rFonts w:ascii="Calibri" w:eastAsia="Times New Roman" w:hAnsi="Calibri" w:cs="Times New Roman"/>
          <w:lang w:eastAsia="hr-HR"/>
        </w:rPr>
        <w:tab/>
        <w:t xml:space="preserve">Promicanje </w:t>
      </w:r>
      <w:r w:rsidR="007561F8" w:rsidRPr="00EF55D4">
        <w:rPr>
          <w:rFonts w:ascii="Calibri" w:eastAsia="Times New Roman" w:hAnsi="Calibri" w:cs="Times New Roman"/>
          <w:lang w:eastAsia="hr-HR"/>
        </w:rPr>
        <w:t>g</w:t>
      </w:r>
      <w:r w:rsidR="005F3981" w:rsidRPr="00EF55D4">
        <w:rPr>
          <w:rFonts w:ascii="Calibri" w:eastAsia="Times New Roman" w:hAnsi="Calibri" w:cs="Times New Roman"/>
          <w:lang w:eastAsia="hr-HR"/>
        </w:rPr>
        <w:t>rada Vinkovaca organizacijom sportskih priredbi</w:t>
      </w:r>
    </w:p>
    <w:p w14:paraId="36069C45" w14:textId="0885856D" w:rsidR="00ED56FD" w:rsidRPr="00EF55D4" w:rsidRDefault="00ED56FD" w:rsidP="005F3981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EF55D4">
        <w:rPr>
          <w:rFonts w:ascii="Calibri" w:eastAsia="Times New Roman" w:hAnsi="Calibri" w:cs="Times New Roman"/>
          <w:lang w:eastAsia="hr-HR"/>
        </w:rPr>
        <w:lastRenderedPageBreak/>
        <w:t>6.</w:t>
      </w:r>
      <w:r w:rsidRPr="00EF55D4">
        <w:rPr>
          <w:rFonts w:ascii="Calibri" w:eastAsia="Times New Roman" w:hAnsi="Calibri" w:cs="Times New Roman"/>
          <w:lang w:eastAsia="hr-HR"/>
        </w:rPr>
        <w:tab/>
        <w:t>Poticanje školovanja i zapošljavanja stručnih kadrova</w:t>
      </w:r>
    </w:p>
    <w:p w14:paraId="36A5C4B4" w14:textId="25F824CC" w:rsidR="00ED56FD" w:rsidRPr="00EF55D4" w:rsidRDefault="006645B0" w:rsidP="00ED56FD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lang w:eastAsia="hr-HR"/>
        </w:rPr>
      </w:pPr>
      <w:r w:rsidRPr="00EF55D4">
        <w:rPr>
          <w:rFonts w:ascii="Calibri" w:eastAsia="Times New Roman" w:hAnsi="Calibri" w:cs="Times New Roman"/>
          <w:lang w:eastAsia="hr-HR"/>
        </w:rPr>
        <w:t>7</w:t>
      </w:r>
      <w:r w:rsidR="00ED56FD" w:rsidRPr="00EF55D4">
        <w:rPr>
          <w:rFonts w:ascii="Calibri" w:eastAsia="Times New Roman" w:hAnsi="Calibri" w:cs="Times New Roman"/>
          <w:lang w:eastAsia="hr-HR"/>
        </w:rPr>
        <w:t>.</w:t>
      </w:r>
      <w:r w:rsidR="00ED56FD" w:rsidRPr="00EF55D4">
        <w:rPr>
          <w:rFonts w:ascii="Calibri" w:eastAsia="Times New Roman" w:hAnsi="Calibri" w:cs="Times New Roman"/>
          <w:lang w:eastAsia="hr-HR"/>
        </w:rPr>
        <w:tab/>
        <w:t>Poboljšanje i unaprjeđenje uvjeta za rad klubova i pripremu sportaša kako u kolektivnim tako i u individualnim sportovima</w:t>
      </w:r>
      <w:r w:rsidRPr="00EF55D4">
        <w:rPr>
          <w:rFonts w:ascii="Calibri" w:eastAsia="Times New Roman" w:hAnsi="Calibri" w:cs="Times New Roman"/>
          <w:lang w:eastAsia="hr-HR"/>
        </w:rPr>
        <w:t>.</w:t>
      </w:r>
    </w:p>
    <w:p w14:paraId="45EE9AA3" w14:textId="34BDE1F2" w:rsidR="00F056AE" w:rsidRPr="00EF55D4" w:rsidRDefault="00F056AE" w:rsidP="005F3981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7391D535" w14:textId="77777777" w:rsidR="00193B10" w:rsidRPr="00073862" w:rsidRDefault="00193B10" w:rsidP="005F3981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hr-HR"/>
        </w:rPr>
      </w:pPr>
    </w:p>
    <w:p w14:paraId="77CD6D01" w14:textId="36E8B204" w:rsidR="00670A3C" w:rsidRPr="005B12B5" w:rsidRDefault="00670A3C" w:rsidP="001046FF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Calibri" w:hAnsi="Calibri"/>
          <w:b/>
        </w:rPr>
      </w:pPr>
      <w:r w:rsidRPr="005B12B5">
        <w:rPr>
          <w:rFonts w:ascii="Calibri" w:eastAsia="Times New Roman" w:hAnsi="Calibri" w:cs="Times New Roman"/>
          <w:b/>
          <w:lang w:eastAsia="hr-HR"/>
        </w:rPr>
        <w:t>PRIHVATLJIVI TROŠKOVI</w:t>
      </w:r>
      <w:r w:rsidR="003E5164" w:rsidRPr="005B12B5">
        <w:rPr>
          <w:rFonts w:ascii="Calibri" w:eastAsia="Times New Roman" w:hAnsi="Calibri" w:cs="Times New Roman"/>
          <w:b/>
          <w:lang w:eastAsia="hr-HR"/>
        </w:rPr>
        <w:t xml:space="preserve"> KOJI ĆE SE </w:t>
      </w:r>
      <w:r w:rsidR="007B5ABF">
        <w:rPr>
          <w:rFonts w:ascii="Calibri" w:eastAsia="Times New Roman" w:hAnsi="Calibri" w:cs="Times New Roman"/>
          <w:b/>
          <w:lang w:eastAsia="hr-HR"/>
        </w:rPr>
        <w:t>SU</w:t>
      </w:r>
      <w:r w:rsidR="003E5164" w:rsidRPr="005B12B5">
        <w:rPr>
          <w:rFonts w:ascii="Calibri" w:eastAsia="Times New Roman" w:hAnsi="Calibri" w:cs="Times New Roman"/>
          <w:b/>
          <w:lang w:eastAsia="hr-HR"/>
        </w:rPr>
        <w:t xml:space="preserve">FINANCIRATI PUTEM PROGRAMA </w:t>
      </w:r>
    </w:p>
    <w:p w14:paraId="5C7E2F80" w14:textId="77777777" w:rsidR="00193B10" w:rsidRPr="005B12B5" w:rsidRDefault="00193B10" w:rsidP="00193B10">
      <w:pPr>
        <w:pStyle w:val="Odlomakpopisa"/>
        <w:spacing w:after="0" w:line="240" w:lineRule="auto"/>
        <w:jc w:val="both"/>
        <w:rPr>
          <w:rFonts w:ascii="Calibri" w:hAnsi="Calibri"/>
          <w:b/>
        </w:rPr>
      </w:pPr>
    </w:p>
    <w:p w14:paraId="75C47D8E" w14:textId="77777777" w:rsidR="004414C8" w:rsidRPr="005B12B5" w:rsidRDefault="004414C8" w:rsidP="00193B10">
      <w:pPr>
        <w:pStyle w:val="Odlomakpopisa"/>
        <w:spacing w:after="0" w:line="240" w:lineRule="auto"/>
        <w:jc w:val="both"/>
        <w:rPr>
          <w:rFonts w:ascii="Calibri" w:hAnsi="Calibri"/>
          <w:b/>
        </w:rPr>
      </w:pPr>
    </w:p>
    <w:p w14:paraId="1EDBA917" w14:textId="722C1D6B" w:rsidR="00670A3C" w:rsidRPr="005B12B5" w:rsidRDefault="00DE6E7C" w:rsidP="00BC70B1">
      <w:pPr>
        <w:pStyle w:val="Bezproreda"/>
        <w:jc w:val="both"/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Prihvatljivi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troškovi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kojima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će</w:t>
      </w:r>
      <w:proofErr w:type="spellEnd"/>
      <w:r w:rsidRPr="005B12B5">
        <w:rPr>
          <w:rFonts w:ascii="Calibri" w:hAnsi="Calibri"/>
          <w:sz w:val="22"/>
          <w:szCs w:val="22"/>
        </w:rPr>
        <w:t xml:space="preserve"> se </w:t>
      </w:r>
      <w:proofErr w:type="spellStart"/>
      <w:r w:rsidRPr="005B12B5">
        <w:rPr>
          <w:rFonts w:ascii="Calibri" w:hAnsi="Calibri"/>
          <w:sz w:val="22"/>
          <w:szCs w:val="22"/>
        </w:rPr>
        <w:t>sufinancirati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sportske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udruge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E04F79" w:rsidRPr="005B12B5">
        <w:rPr>
          <w:rFonts w:ascii="Calibri" w:hAnsi="Calibri"/>
          <w:sz w:val="22"/>
          <w:szCs w:val="22"/>
        </w:rPr>
        <w:t>su</w:t>
      </w:r>
      <w:proofErr w:type="spellEnd"/>
      <w:r w:rsidR="00E04F79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E04F79" w:rsidRPr="005B12B5">
        <w:rPr>
          <w:rFonts w:ascii="Calibri" w:hAnsi="Calibri"/>
          <w:sz w:val="22"/>
          <w:szCs w:val="22"/>
        </w:rPr>
        <w:t>sljedeći</w:t>
      </w:r>
      <w:proofErr w:type="spellEnd"/>
      <w:r w:rsidR="00E04F79" w:rsidRPr="005B12B5">
        <w:rPr>
          <w:rFonts w:ascii="Calibri" w:hAnsi="Calibri"/>
          <w:sz w:val="22"/>
          <w:szCs w:val="22"/>
        </w:rPr>
        <w:t>:</w:t>
      </w:r>
    </w:p>
    <w:p w14:paraId="6BF29638" w14:textId="77777777" w:rsidR="002C1C88" w:rsidRPr="005B12B5" w:rsidRDefault="002C1C88" w:rsidP="00BC70B1">
      <w:pPr>
        <w:pStyle w:val="Bezproreda"/>
        <w:jc w:val="both"/>
        <w:rPr>
          <w:rFonts w:ascii="Calibri" w:hAnsi="Calibri"/>
          <w:sz w:val="22"/>
          <w:szCs w:val="22"/>
        </w:rPr>
      </w:pPr>
    </w:p>
    <w:p w14:paraId="5479CB64" w14:textId="10EFD3C4" w:rsidR="003E5164" w:rsidRPr="005B12B5" w:rsidRDefault="00670A3C" w:rsidP="00670A3C">
      <w:pPr>
        <w:pStyle w:val="Bezproreda"/>
        <w:numPr>
          <w:ilvl w:val="0"/>
          <w:numId w:val="11"/>
        </w:numPr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troškovi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smještaja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="00EB5D56" w:rsidRPr="005B12B5">
        <w:rPr>
          <w:rFonts w:ascii="Calibri" w:hAnsi="Calibri"/>
          <w:sz w:val="22"/>
          <w:szCs w:val="22"/>
        </w:rPr>
        <w:t>reprezentacije</w:t>
      </w:r>
      <w:proofErr w:type="spellEnd"/>
      <w:r w:rsidR="00EB5D56" w:rsidRPr="005B12B5">
        <w:rPr>
          <w:rFonts w:ascii="Calibri" w:hAnsi="Calibri"/>
          <w:sz w:val="22"/>
          <w:szCs w:val="22"/>
        </w:rPr>
        <w:t xml:space="preserve"> </w:t>
      </w:r>
      <w:r w:rsidR="00481F5A" w:rsidRPr="005B12B5">
        <w:rPr>
          <w:rFonts w:ascii="Calibri" w:hAnsi="Calibri"/>
          <w:sz w:val="22"/>
          <w:szCs w:val="22"/>
        </w:rPr>
        <w:t xml:space="preserve">i </w:t>
      </w:r>
      <w:proofErr w:type="spellStart"/>
      <w:r w:rsidR="00EB5D56" w:rsidRPr="005B12B5">
        <w:rPr>
          <w:rFonts w:ascii="Calibri" w:hAnsi="Calibri"/>
          <w:sz w:val="22"/>
          <w:szCs w:val="22"/>
        </w:rPr>
        <w:t>prijevoza</w:t>
      </w:r>
      <w:proofErr w:type="spellEnd"/>
      <w:r w:rsidRPr="005B12B5">
        <w:rPr>
          <w:rFonts w:ascii="Calibri" w:hAnsi="Calibri"/>
          <w:sz w:val="22"/>
          <w:szCs w:val="22"/>
        </w:rPr>
        <w:t>:</w:t>
      </w:r>
      <w:r w:rsidR="00EB5D56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EB5D56" w:rsidRPr="005B12B5">
        <w:rPr>
          <w:rFonts w:ascii="Calibri" w:hAnsi="Calibri"/>
          <w:sz w:val="22"/>
          <w:szCs w:val="22"/>
        </w:rPr>
        <w:t>prijevoz</w:t>
      </w:r>
      <w:proofErr w:type="spellEnd"/>
      <w:r w:rsidR="00EB5D56" w:rsidRPr="005B12B5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="00EB5D56" w:rsidRPr="005B12B5">
        <w:rPr>
          <w:rFonts w:ascii="Calibri" w:hAnsi="Calibri"/>
          <w:sz w:val="22"/>
          <w:szCs w:val="22"/>
        </w:rPr>
        <w:t>opreme</w:t>
      </w:r>
      <w:proofErr w:type="spellEnd"/>
      <w:r w:rsidR="00EB5D56" w:rsidRPr="005B12B5">
        <w:rPr>
          <w:rFonts w:ascii="Calibri" w:hAnsi="Calibri"/>
          <w:sz w:val="22"/>
          <w:szCs w:val="22"/>
        </w:rPr>
        <w:t xml:space="preserve">, </w:t>
      </w:r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javni</w:t>
      </w:r>
      <w:proofErr w:type="spellEnd"/>
      <w:proofErr w:type="gram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prijevoz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cestarine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goriva</w:t>
      </w:r>
      <w:proofErr w:type="spellEnd"/>
      <w:r w:rsidRPr="005B12B5">
        <w:rPr>
          <w:rFonts w:ascii="Calibri" w:hAnsi="Calibri"/>
          <w:sz w:val="22"/>
          <w:szCs w:val="22"/>
        </w:rPr>
        <w:t xml:space="preserve"> (</w:t>
      </w:r>
      <w:proofErr w:type="spellStart"/>
      <w:r w:rsidRPr="005B12B5">
        <w:rPr>
          <w:rFonts w:ascii="Calibri" w:hAnsi="Calibri"/>
          <w:sz w:val="22"/>
          <w:szCs w:val="22"/>
        </w:rPr>
        <w:t>klupsk</w:t>
      </w:r>
      <w:r w:rsidR="00481F5A" w:rsidRPr="005B12B5">
        <w:rPr>
          <w:rFonts w:ascii="Calibri" w:hAnsi="Calibri"/>
          <w:sz w:val="22"/>
          <w:szCs w:val="22"/>
        </w:rPr>
        <w:t>im</w:t>
      </w:r>
      <w:proofErr w:type="spellEnd"/>
      <w:r w:rsidR="00EB5D56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4D7244" w:rsidRPr="005B12B5">
        <w:rPr>
          <w:rFonts w:ascii="Calibri" w:hAnsi="Calibri"/>
          <w:sz w:val="22"/>
          <w:szCs w:val="22"/>
        </w:rPr>
        <w:t>ili</w:t>
      </w:r>
      <w:proofErr w:type="spellEnd"/>
      <w:r w:rsidR="004D7244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C8047E" w:rsidRPr="005B12B5">
        <w:rPr>
          <w:rFonts w:ascii="Calibri" w:hAnsi="Calibri"/>
          <w:sz w:val="22"/>
          <w:szCs w:val="22"/>
        </w:rPr>
        <w:t>zakupljenim</w:t>
      </w:r>
      <w:proofErr w:type="spellEnd"/>
      <w:r w:rsidR="00C8047E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C8047E" w:rsidRPr="005B12B5">
        <w:rPr>
          <w:rFonts w:ascii="Calibri" w:hAnsi="Calibri"/>
          <w:sz w:val="22"/>
          <w:szCs w:val="22"/>
        </w:rPr>
        <w:t>vozilima</w:t>
      </w:r>
      <w:proofErr w:type="spellEnd"/>
      <w:r w:rsidRPr="005B12B5">
        <w:rPr>
          <w:rFonts w:ascii="Calibri" w:hAnsi="Calibri"/>
          <w:sz w:val="22"/>
          <w:szCs w:val="22"/>
        </w:rPr>
        <w:t xml:space="preserve">), </w:t>
      </w:r>
      <w:proofErr w:type="spellStart"/>
      <w:r w:rsidRPr="005B12B5">
        <w:rPr>
          <w:rFonts w:ascii="Calibri" w:hAnsi="Calibri"/>
          <w:sz w:val="22"/>
          <w:szCs w:val="22"/>
        </w:rPr>
        <w:t>dnevnice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putni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troškovi</w:t>
      </w:r>
      <w:proofErr w:type="spellEnd"/>
      <w:r w:rsidRPr="005B12B5">
        <w:rPr>
          <w:rFonts w:ascii="Calibri" w:hAnsi="Calibri"/>
          <w:sz w:val="22"/>
          <w:szCs w:val="22"/>
        </w:rPr>
        <w:t xml:space="preserve"> (</w:t>
      </w:r>
      <w:proofErr w:type="spellStart"/>
      <w:r w:rsidRPr="005B12B5">
        <w:rPr>
          <w:rFonts w:ascii="Calibri" w:hAnsi="Calibri"/>
          <w:sz w:val="22"/>
          <w:szCs w:val="22"/>
        </w:rPr>
        <w:t>osobnim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vozil</w:t>
      </w:r>
      <w:r w:rsidR="00481F5A" w:rsidRPr="005B12B5">
        <w:rPr>
          <w:rFonts w:ascii="Calibri" w:hAnsi="Calibri"/>
          <w:sz w:val="22"/>
          <w:szCs w:val="22"/>
        </w:rPr>
        <w:t>o</w:t>
      </w:r>
      <w:r w:rsidRPr="005B12B5">
        <w:rPr>
          <w:rFonts w:ascii="Calibri" w:hAnsi="Calibri"/>
          <w:sz w:val="22"/>
          <w:szCs w:val="22"/>
        </w:rPr>
        <w:t>m</w:t>
      </w:r>
      <w:proofErr w:type="spellEnd"/>
      <w:r w:rsidRPr="005B12B5">
        <w:rPr>
          <w:rFonts w:ascii="Calibri" w:hAnsi="Calibri"/>
          <w:sz w:val="22"/>
          <w:szCs w:val="22"/>
        </w:rPr>
        <w:t xml:space="preserve">), </w:t>
      </w:r>
      <w:proofErr w:type="spellStart"/>
      <w:r w:rsidRPr="005B12B5">
        <w:rPr>
          <w:rFonts w:ascii="Calibri" w:hAnsi="Calibri"/>
          <w:sz w:val="22"/>
          <w:szCs w:val="22"/>
        </w:rPr>
        <w:t>noćenja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hrana</w:t>
      </w:r>
      <w:proofErr w:type="spellEnd"/>
      <w:r w:rsidRPr="005B12B5">
        <w:rPr>
          <w:rFonts w:ascii="Calibri" w:hAnsi="Calibri"/>
          <w:sz w:val="22"/>
          <w:szCs w:val="22"/>
        </w:rPr>
        <w:t xml:space="preserve"> i </w:t>
      </w:r>
      <w:proofErr w:type="spellStart"/>
      <w:r w:rsidRPr="005B12B5">
        <w:rPr>
          <w:rFonts w:ascii="Calibri" w:hAnsi="Calibri"/>
          <w:sz w:val="22"/>
          <w:szCs w:val="22"/>
        </w:rPr>
        <w:t>piće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r w:rsidR="004D7244" w:rsidRPr="005B12B5">
        <w:rPr>
          <w:rFonts w:ascii="Calibri" w:hAnsi="Calibri"/>
          <w:sz w:val="22"/>
          <w:szCs w:val="22"/>
        </w:rPr>
        <w:t xml:space="preserve">za </w:t>
      </w:r>
      <w:proofErr w:type="spellStart"/>
      <w:r w:rsidR="004D7244" w:rsidRPr="005B12B5">
        <w:rPr>
          <w:rFonts w:ascii="Calibri" w:hAnsi="Calibri"/>
          <w:sz w:val="22"/>
          <w:szCs w:val="22"/>
        </w:rPr>
        <w:t>sudionike</w:t>
      </w:r>
      <w:proofErr w:type="spellEnd"/>
      <w:r w:rsidR="004D7244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4D7244" w:rsidRPr="005B12B5">
        <w:rPr>
          <w:rFonts w:ascii="Calibri" w:hAnsi="Calibri"/>
          <w:sz w:val="22"/>
          <w:szCs w:val="22"/>
        </w:rPr>
        <w:t>natjecanja</w:t>
      </w:r>
      <w:proofErr w:type="spellEnd"/>
      <w:r w:rsidR="00F056AE" w:rsidRPr="005B12B5">
        <w:rPr>
          <w:rFonts w:ascii="Calibri" w:hAnsi="Calibri"/>
          <w:sz w:val="22"/>
          <w:szCs w:val="22"/>
        </w:rPr>
        <w:t xml:space="preserve"> </w:t>
      </w:r>
      <w:r w:rsidR="00C8047E" w:rsidRPr="005B12B5">
        <w:rPr>
          <w:rFonts w:ascii="Calibri" w:hAnsi="Calibri"/>
          <w:sz w:val="22"/>
          <w:szCs w:val="22"/>
        </w:rPr>
        <w:t>sl.</w:t>
      </w:r>
    </w:p>
    <w:p w14:paraId="5F7CAEA4" w14:textId="24E85DB4" w:rsidR="003E5164" w:rsidRPr="005B12B5" w:rsidRDefault="00327636" w:rsidP="00670A3C">
      <w:pPr>
        <w:pStyle w:val="Bezproreda"/>
        <w:numPr>
          <w:ilvl w:val="0"/>
          <w:numId w:val="11"/>
        </w:numPr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troškovi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službenih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osoba</w:t>
      </w:r>
      <w:proofErr w:type="spellEnd"/>
      <w:r w:rsidR="00481F5A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na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natjecanju</w:t>
      </w:r>
      <w:proofErr w:type="spellEnd"/>
      <w:r w:rsidR="00670A3C" w:rsidRPr="005B12B5">
        <w:rPr>
          <w:rFonts w:ascii="Calibri" w:hAnsi="Calibri"/>
          <w:sz w:val="22"/>
          <w:szCs w:val="22"/>
        </w:rPr>
        <w:t xml:space="preserve">: </w:t>
      </w:r>
      <w:proofErr w:type="spellStart"/>
      <w:r w:rsidR="00670A3C" w:rsidRPr="005B12B5">
        <w:rPr>
          <w:rFonts w:ascii="Calibri" w:hAnsi="Calibri"/>
          <w:sz w:val="22"/>
          <w:szCs w:val="22"/>
        </w:rPr>
        <w:t>suci</w:t>
      </w:r>
      <w:proofErr w:type="spellEnd"/>
      <w:r w:rsidR="00670A3C"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="00670A3C" w:rsidRPr="005B12B5">
        <w:rPr>
          <w:rFonts w:ascii="Calibri" w:hAnsi="Calibri"/>
          <w:sz w:val="22"/>
          <w:szCs w:val="22"/>
        </w:rPr>
        <w:t>voditelji</w:t>
      </w:r>
      <w:proofErr w:type="spellEnd"/>
      <w:r w:rsidR="004D7244"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="00C8047E" w:rsidRPr="005B12B5">
        <w:rPr>
          <w:rFonts w:ascii="Calibri" w:hAnsi="Calibri"/>
          <w:sz w:val="22"/>
          <w:szCs w:val="22"/>
        </w:rPr>
        <w:t>delegati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koordinatori</w:t>
      </w:r>
      <w:proofErr w:type="spellEnd"/>
      <w:r w:rsidR="00670A3C" w:rsidRPr="005B12B5">
        <w:rPr>
          <w:rFonts w:ascii="Calibri" w:hAnsi="Calibri"/>
          <w:sz w:val="22"/>
          <w:szCs w:val="22"/>
        </w:rPr>
        <w:t xml:space="preserve"> i sl. </w:t>
      </w:r>
    </w:p>
    <w:p w14:paraId="4D44B852" w14:textId="5943F5A7" w:rsidR="004D7244" w:rsidRPr="005B12B5" w:rsidRDefault="00C8047E" w:rsidP="004D7244">
      <w:pPr>
        <w:pStyle w:val="Bezproreda"/>
        <w:numPr>
          <w:ilvl w:val="0"/>
          <w:numId w:val="11"/>
        </w:numPr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usluge</w:t>
      </w:r>
      <w:proofErr w:type="spellEnd"/>
      <w:r w:rsidR="004D7244" w:rsidRPr="005B12B5">
        <w:rPr>
          <w:rFonts w:ascii="Calibri" w:hAnsi="Calibri"/>
          <w:sz w:val="22"/>
          <w:szCs w:val="22"/>
        </w:rPr>
        <w:t>:</w:t>
      </w:r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izrade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foto</w:t>
      </w:r>
      <w:proofErr w:type="spellEnd"/>
      <w:r w:rsidRPr="005B12B5">
        <w:rPr>
          <w:rFonts w:ascii="Calibri" w:hAnsi="Calibri"/>
          <w:sz w:val="22"/>
          <w:szCs w:val="22"/>
        </w:rPr>
        <w:t xml:space="preserve"> i video </w:t>
      </w:r>
      <w:proofErr w:type="spellStart"/>
      <w:proofErr w:type="gramStart"/>
      <w:r w:rsidRPr="005B12B5">
        <w:rPr>
          <w:rFonts w:ascii="Calibri" w:hAnsi="Calibri"/>
          <w:sz w:val="22"/>
          <w:szCs w:val="22"/>
        </w:rPr>
        <w:t>materijala</w:t>
      </w:r>
      <w:proofErr w:type="spellEnd"/>
      <w:r w:rsidRPr="005B12B5">
        <w:rPr>
          <w:rFonts w:ascii="Calibri" w:hAnsi="Calibri"/>
          <w:sz w:val="22"/>
          <w:szCs w:val="22"/>
        </w:rPr>
        <w:t xml:space="preserve">,  </w:t>
      </w:r>
      <w:r w:rsidR="00CB79C4">
        <w:rPr>
          <w:rFonts w:ascii="Calibri" w:hAnsi="Calibri"/>
          <w:sz w:val="22"/>
          <w:szCs w:val="22"/>
        </w:rPr>
        <w:t>web</w:t>
      </w:r>
      <w:proofErr w:type="gram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stranica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ostale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računalne</w:t>
      </w:r>
      <w:proofErr w:type="spellEnd"/>
      <w:r w:rsidR="00481F5A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izrade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letaka</w:t>
      </w:r>
      <w:proofErr w:type="spellEnd"/>
      <w:r w:rsidRPr="005B12B5">
        <w:rPr>
          <w:rFonts w:ascii="Calibri" w:hAnsi="Calibri"/>
          <w:sz w:val="22"/>
          <w:szCs w:val="22"/>
        </w:rPr>
        <w:t xml:space="preserve"> i  </w:t>
      </w:r>
      <w:proofErr w:type="spellStart"/>
      <w:r w:rsidRPr="005B12B5">
        <w:rPr>
          <w:rFonts w:ascii="Calibri" w:hAnsi="Calibri"/>
          <w:sz w:val="22"/>
          <w:szCs w:val="22"/>
        </w:rPr>
        <w:t>plakata</w:t>
      </w:r>
      <w:proofErr w:type="spellEnd"/>
      <w:r w:rsidR="004D7244" w:rsidRPr="005B12B5">
        <w:rPr>
          <w:rFonts w:ascii="Calibri" w:hAnsi="Calibri"/>
          <w:sz w:val="22"/>
          <w:szCs w:val="22"/>
        </w:rPr>
        <w:t>,</w:t>
      </w:r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promidžbene</w:t>
      </w:r>
      <w:proofErr w:type="spellEnd"/>
      <w:r w:rsidRPr="005B12B5">
        <w:rPr>
          <w:rFonts w:ascii="Calibri" w:hAnsi="Calibri"/>
          <w:sz w:val="22"/>
          <w:szCs w:val="22"/>
        </w:rPr>
        <w:t>,</w:t>
      </w:r>
      <w:r w:rsidR="004D7244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4D7244" w:rsidRPr="005B12B5">
        <w:rPr>
          <w:rFonts w:ascii="Calibri" w:hAnsi="Calibri"/>
          <w:sz w:val="22"/>
          <w:szCs w:val="22"/>
        </w:rPr>
        <w:t>grafičke</w:t>
      </w:r>
      <w:proofErr w:type="spellEnd"/>
      <w:r w:rsidR="004D7244"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intelektualne</w:t>
      </w:r>
      <w:proofErr w:type="spellEnd"/>
      <w:r w:rsidRPr="005B12B5">
        <w:rPr>
          <w:rFonts w:ascii="Calibri" w:hAnsi="Calibri"/>
          <w:sz w:val="22"/>
          <w:szCs w:val="22"/>
        </w:rPr>
        <w:t xml:space="preserve"> (</w:t>
      </w:r>
      <w:proofErr w:type="spellStart"/>
      <w:r w:rsidRPr="005B12B5">
        <w:rPr>
          <w:rFonts w:ascii="Calibri" w:hAnsi="Calibri"/>
          <w:sz w:val="22"/>
          <w:szCs w:val="22"/>
        </w:rPr>
        <w:t>vezane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uz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izradu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promotivnog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sadržaja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ili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provedbu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tehničke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organizacije</w:t>
      </w:r>
      <w:proofErr w:type="spellEnd"/>
      <w:r w:rsidRPr="005B12B5">
        <w:rPr>
          <w:rFonts w:ascii="Calibri" w:hAnsi="Calibri"/>
          <w:sz w:val="22"/>
          <w:szCs w:val="22"/>
        </w:rPr>
        <w:t>) i sl.</w:t>
      </w:r>
    </w:p>
    <w:p w14:paraId="60600D76" w14:textId="749C2E5D" w:rsidR="00564B57" w:rsidRPr="005B12B5" w:rsidRDefault="00670A3C" w:rsidP="00564B57">
      <w:pPr>
        <w:pStyle w:val="Bezproreda"/>
        <w:numPr>
          <w:ilvl w:val="0"/>
          <w:numId w:val="11"/>
        </w:numPr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zakupi</w:t>
      </w:r>
      <w:proofErr w:type="spellEnd"/>
      <w:r w:rsidRPr="005B12B5">
        <w:rPr>
          <w:rFonts w:ascii="Calibri" w:hAnsi="Calibri"/>
          <w:sz w:val="22"/>
          <w:szCs w:val="22"/>
        </w:rPr>
        <w:t xml:space="preserve"> i </w:t>
      </w:r>
      <w:proofErr w:type="spellStart"/>
      <w:r w:rsidRPr="005B12B5">
        <w:rPr>
          <w:rFonts w:ascii="Calibri" w:hAnsi="Calibri"/>
          <w:sz w:val="22"/>
          <w:szCs w:val="22"/>
        </w:rPr>
        <w:t>najamnine</w:t>
      </w:r>
      <w:proofErr w:type="spellEnd"/>
      <w:r w:rsidRPr="005B12B5">
        <w:rPr>
          <w:rFonts w:ascii="Calibri" w:hAnsi="Calibri"/>
          <w:sz w:val="22"/>
          <w:szCs w:val="22"/>
        </w:rPr>
        <w:t xml:space="preserve">: </w:t>
      </w:r>
      <w:proofErr w:type="spellStart"/>
      <w:r w:rsidR="003E4CE5" w:rsidRPr="005B12B5">
        <w:rPr>
          <w:rFonts w:ascii="Calibri" w:hAnsi="Calibri"/>
          <w:sz w:val="22"/>
          <w:szCs w:val="22"/>
        </w:rPr>
        <w:t>razglasa</w:t>
      </w:r>
      <w:proofErr w:type="spellEnd"/>
      <w:r w:rsidR="004D7244"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="000E048E" w:rsidRPr="005B12B5">
        <w:rPr>
          <w:rFonts w:ascii="Calibri" w:hAnsi="Calibri"/>
          <w:sz w:val="22"/>
          <w:szCs w:val="22"/>
        </w:rPr>
        <w:t>opreme</w:t>
      </w:r>
      <w:proofErr w:type="spellEnd"/>
      <w:r w:rsidR="000E048E" w:rsidRPr="005B12B5">
        <w:rPr>
          <w:rFonts w:ascii="Calibri" w:hAnsi="Calibri"/>
          <w:sz w:val="22"/>
          <w:szCs w:val="22"/>
        </w:rPr>
        <w:t>,</w:t>
      </w:r>
      <w:r w:rsidR="00CE1836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dvoran</w:t>
      </w:r>
      <w:r w:rsidR="00C8047E" w:rsidRPr="005B12B5">
        <w:rPr>
          <w:rFonts w:ascii="Calibri" w:hAnsi="Calibri"/>
          <w:sz w:val="22"/>
          <w:szCs w:val="22"/>
        </w:rPr>
        <w:t>e</w:t>
      </w:r>
      <w:proofErr w:type="spellEnd"/>
      <w:r w:rsidR="00C8047E"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="00C8047E" w:rsidRPr="005B12B5">
        <w:rPr>
          <w:rFonts w:ascii="Calibri" w:hAnsi="Calibri"/>
          <w:sz w:val="22"/>
          <w:szCs w:val="22"/>
        </w:rPr>
        <w:t>bazena</w:t>
      </w:r>
      <w:proofErr w:type="spellEnd"/>
      <w:r w:rsidR="00C8047E" w:rsidRPr="005B12B5">
        <w:rPr>
          <w:rFonts w:ascii="Calibri" w:hAnsi="Calibri"/>
          <w:sz w:val="22"/>
          <w:szCs w:val="22"/>
        </w:rPr>
        <w:t xml:space="preserve"> </w:t>
      </w:r>
      <w:r w:rsidR="00564B57" w:rsidRPr="005B12B5">
        <w:rPr>
          <w:rFonts w:ascii="Calibri" w:hAnsi="Calibri"/>
          <w:sz w:val="22"/>
          <w:szCs w:val="22"/>
        </w:rPr>
        <w:t>i</w:t>
      </w:r>
      <w:r w:rsidR="00C8047E" w:rsidRPr="005B12B5">
        <w:rPr>
          <w:rFonts w:ascii="Calibri" w:hAnsi="Calibri"/>
          <w:sz w:val="22"/>
          <w:szCs w:val="22"/>
        </w:rPr>
        <w:t xml:space="preserve"> dr. </w:t>
      </w:r>
      <w:proofErr w:type="spellStart"/>
      <w:r w:rsidR="00C8047E" w:rsidRPr="005B12B5">
        <w:rPr>
          <w:rFonts w:ascii="Calibri" w:hAnsi="Calibri"/>
          <w:sz w:val="22"/>
          <w:szCs w:val="22"/>
        </w:rPr>
        <w:t>prostora</w:t>
      </w:r>
      <w:proofErr w:type="spellEnd"/>
      <w:r w:rsidR="00C8047E" w:rsidRPr="005B12B5">
        <w:rPr>
          <w:rFonts w:ascii="Calibri" w:hAnsi="Calibri"/>
          <w:sz w:val="22"/>
          <w:szCs w:val="22"/>
        </w:rPr>
        <w:t xml:space="preserve"> za </w:t>
      </w:r>
      <w:proofErr w:type="spellStart"/>
      <w:r w:rsidR="00C8047E" w:rsidRPr="005B12B5">
        <w:rPr>
          <w:rFonts w:ascii="Calibri" w:hAnsi="Calibri"/>
          <w:sz w:val="22"/>
          <w:szCs w:val="22"/>
        </w:rPr>
        <w:t>provedbu</w:t>
      </w:r>
      <w:proofErr w:type="spellEnd"/>
      <w:r w:rsidR="00C8047E"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="00C8047E" w:rsidRPr="005B12B5">
        <w:rPr>
          <w:rFonts w:ascii="Calibri" w:hAnsi="Calibri"/>
          <w:sz w:val="22"/>
          <w:szCs w:val="22"/>
        </w:rPr>
        <w:t>aktivnosti</w:t>
      </w:r>
      <w:proofErr w:type="spellEnd"/>
      <w:r w:rsidR="00564B57" w:rsidRPr="005B12B5">
        <w:rPr>
          <w:rFonts w:ascii="Calibri" w:hAnsi="Calibri"/>
          <w:sz w:val="22"/>
          <w:szCs w:val="22"/>
        </w:rPr>
        <w:t xml:space="preserve"> i sl</w:t>
      </w:r>
      <w:r w:rsidR="000E048E" w:rsidRPr="005B12B5">
        <w:rPr>
          <w:rFonts w:ascii="Calibri" w:hAnsi="Calibri"/>
          <w:sz w:val="22"/>
          <w:szCs w:val="22"/>
        </w:rPr>
        <w:t>.</w:t>
      </w:r>
    </w:p>
    <w:p w14:paraId="5FF14261" w14:textId="77777777" w:rsidR="00564B57" w:rsidRPr="005B12B5" w:rsidRDefault="00564B57" w:rsidP="00564B57">
      <w:pPr>
        <w:pStyle w:val="Bezproreda"/>
        <w:numPr>
          <w:ilvl w:val="0"/>
          <w:numId w:val="11"/>
        </w:numPr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materijalni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izdaci</w:t>
      </w:r>
      <w:proofErr w:type="spellEnd"/>
      <w:r w:rsidRPr="005B12B5">
        <w:rPr>
          <w:rFonts w:ascii="Calibri" w:hAnsi="Calibri"/>
          <w:sz w:val="22"/>
          <w:szCs w:val="22"/>
        </w:rPr>
        <w:t xml:space="preserve">: </w:t>
      </w:r>
      <w:proofErr w:type="spellStart"/>
      <w:r w:rsidRPr="005B12B5">
        <w:rPr>
          <w:rFonts w:ascii="Calibri" w:hAnsi="Calibri"/>
          <w:sz w:val="22"/>
          <w:szCs w:val="22"/>
        </w:rPr>
        <w:t>sportska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odjeća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obuća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oprema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rekviziti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pehari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odličja</w:t>
      </w:r>
      <w:proofErr w:type="spellEnd"/>
      <w:r w:rsidRPr="005B12B5">
        <w:rPr>
          <w:rFonts w:ascii="Calibri" w:hAnsi="Calibri"/>
          <w:sz w:val="22"/>
          <w:szCs w:val="22"/>
        </w:rPr>
        <w:t xml:space="preserve"> i sl. </w:t>
      </w:r>
    </w:p>
    <w:p w14:paraId="7316BDF5" w14:textId="134E2951" w:rsidR="00670A3C" w:rsidRPr="005B12B5" w:rsidRDefault="00670A3C" w:rsidP="00483EC3">
      <w:pPr>
        <w:pStyle w:val="Bezproreda"/>
        <w:numPr>
          <w:ilvl w:val="0"/>
          <w:numId w:val="11"/>
        </w:numPr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ostalo</w:t>
      </w:r>
      <w:proofErr w:type="spellEnd"/>
      <w:r w:rsidRPr="005B12B5">
        <w:rPr>
          <w:rFonts w:ascii="Calibri" w:hAnsi="Calibri"/>
          <w:sz w:val="22"/>
          <w:szCs w:val="22"/>
        </w:rPr>
        <w:t xml:space="preserve">: </w:t>
      </w:r>
      <w:proofErr w:type="spellStart"/>
      <w:r w:rsidRPr="005B12B5">
        <w:rPr>
          <w:rFonts w:ascii="Calibri" w:hAnsi="Calibri"/>
          <w:sz w:val="22"/>
          <w:szCs w:val="22"/>
        </w:rPr>
        <w:t>troškovi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pripreme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prostora</w:t>
      </w:r>
      <w:proofErr w:type="spellEnd"/>
      <w:r w:rsidRPr="005B12B5">
        <w:rPr>
          <w:rFonts w:ascii="Calibri" w:hAnsi="Calibri"/>
          <w:sz w:val="22"/>
          <w:szCs w:val="22"/>
        </w:rPr>
        <w:t xml:space="preserve"> za </w:t>
      </w:r>
      <w:proofErr w:type="spellStart"/>
      <w:r w:rsidRPr="005B12B5">
        <w:rPr>
          <w:rFonts w:ascii="Calibri" w:hAnsi="Calibri"/>
          <w:sz w:val="22"/>
          <w:szCs w:val="22"/>
        </w:rPr>
        <w:t>natjecanja</w:t>
      </w:r>
      <w:proofErr w:type="spellEnd"/>
      <w:r w:rsidRPr="005B12B5">
        <w:rPr>
          <w:rFonts w:ascii="Calibri" w:hAnsi="Calibri"/>
          <w:sz w:val="22"/>
          <w:szCs w:val="22"/>
        </w:rPr>
        <w:t xml:space="preserve">, </w:t>
      </w:r>
      <w:proofErr w:type="spellStart"/>
      <w:r w:rsidRPr="005B12B5">
        <w:rPr>
          <w:rFonts w:ascii="Calibri" w:hAnsi="Calibri"/>
          <w:sz w:val="22"/>
          <w:szCs w:val="22"/>
        </w:rPr>
        <w:t>tekuće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održavanje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prostora</w:t>
      </w:r>
      <w:proofErr w:type="spellEnd"/>
      <w:r w:rsidRPr="005B12B5">
        <w:rPr>
          <w:rFonts w:ascii="Calibri" w:hAnsi="Calibri"/>
          <w:sz w:val="22"/>
          <w:szCs w:val="22"/>
        </w:rPr>
        <w:t xml:space="preserve"> i</w:t>
      </w:r>
      <w:r w:rsidR="003E5164" w:rsidRPr="005B12B5">
        <w:rPr>
          <w:rFonts w:ascii="Calibri" w:hAnsi="Calibri"/>
          <w:sz w:val="22"/>
          <w:szCs w:val="22"/>
        </w:rPr>
        <w:t xml:space="preserve"> sl. </w:t>
      </w:r>
    </w:p>
    <w:p w14:paraId="3893D621" w14:textId="6FF11A5D" w:rsidR="00483EC3" w:rsidRPr="005B12B5" w:rsidRDefault="00483EC3" w:rsidP="00483EC3">
      <w:pPr>
        <w:pStyle w:val="Bezproreda"/>
        <w:rPr>
          <w:rFonts w:ascii="Calibri" w:hAnsi="Calibri"/>
          <w:sz w:val="22"/>
          <w:szCs w:val="22"/>
        </w:rPr>
      </w:pPr>
    </w:p>
    <w:p w14:paraId="0F8D4BF6" w14:textId="77777777" w:rsidR="00193B10" w:rsidRPr="005B12B5" w:rsidRDefault="00193B10" w:rsidP="00483EC3">
      <w:pPr>
        <w:pStyle w:val="Bezproreda"/>
        <w:rPr>
          <w:rFonts w:ascii="Calibri" w:hAnsi="Calibri"/>
          <w:sz w:val="22"/>
          <w:szCs w:val="22"/>
        </w:rPr>
      </w:pPr>
    </w:p>
    <w:p w14:paraId="42894450" w14:textId="5C140DB5" w:rsidR="00670A3C" w:rsidRPr="005B12B5" w:rsidRDefault="003E5164" w:rsidP="00670A3C">
      <w:pPr>
        <w:pStyle w:val="Odlomakpopisa"/>
        <w:numPr>
          <w:ilvl w:val="0"/>
          <w:numId w:val="38"/>
        </w:numPr>
        <w:snapToGrid w:val="0"/>
        <w:spacing w:after="0" w:line="240" w:lineRule="auto"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b/>
          <w:lang w:val="sl-SI"/>
        </w:rPr>
        <w:t xml:space="preserve">NEPRIHVATLJIVI TROŠKOVI KOJI SE NEĆE </w:t>
      </w:r>
      <w:r w:rsidR="00EA283E">
        <w:rPr>
          <w:rFonts w:ascii="Calibri" w:eastAsia="Times New Roman" w:hAnsi="Calibri" w:cs="Times New Roman"/>
          <w:b/>
          <w:lang w:val="sl-SI"/>
        </w:rPr>
        <w:t>SU</w:t>
      </w:r>
      <w:r w:rsidRPr="005B12B5">
        <w:rPr>
          <w:rFonts w:ascii="Calibri" w:eastAsia="Times New Roman" w:hAnsi="Calibri" w:cs="Times New Roman"/>
          <w:b/>
          <w:lang w:val="sl-SI"/>
        </w:rPr>
        <w:t xml:space="preserve">FINANCIRATI PUTEM PROGRAMA </w:t>
      </w:r>
    </w:p>
    <w:p w14:paraId="44D005F1" w14:textId="77777777" w:rsidR="00483EC3" w:rsidRDefault="00483EC3" w:rsidP="00483EC3">
      <w:pPr>
        <w:pStyle w:val="Odlomakpopisa"/>
        <w:snapToGrid w:val="0"/>
        <w:spacing w:after="0" w:line="240" w:lineRule="auto"/>
        <w:jc w:val="both"/>
        <w:rPr>
          <w:rFonts w:ascii="Calibri" w:eastAsia="Times New Roman" w:hAnsi="Calibri" w:cs="Times New Roman"/>
          <w:lang w:val="sl-SI"/>
        </w:rPr>
      </w:pPr>
    </w:p>
    <w:p w14:paraId="7306C8AC" w14:textId="77777777" w:rsidR="00DA71B9" w:rsidRPr="005B12B5" w:rsidRDefault="00DA71B9" w:rsidP="00483EC3">
      <w:pPr>
        <w:pStyle w:val="Odlomakpopisa"/>
        <w:snapToGrid w:val="0"/>
        <w:spacing w:after="0" w:line="240" w:lineRule="auto"/>
        <w:jc w:val="both"/>
        <w:rPr>
          <w:rFonts w:ascii="Calibri" w:eastAsia="Times New Roman" w:hAnsi="Calibri" w:cs="Times New Roman"/>
          <w:lang w:val="sl-SI"/>
        </w:rPr>
      </w:pPr>
    </w:p>
    <w:p w14:paraId="270E8090" w14:textId="7513E01C" w:rsidR="00670A3C" w:rsidRPr="005B12B5" w:rsidRDefault="00670A3C" w:rsidP="00670A3C">
      <w:pPr>
        <w:pStyle w:val="Bezproreda"/>
        <w:rPr>
          <w:rFonts w:ascii="Calibri" w:hAnsi="Calibri"/>
          <w:sz w:val="22"/>
          <w:szCs w:val="22"/>
        </w:rPr>
      </w:pPr>
      <w:proofErr w:type="spellStart"/>
      <w:r w:rsidRPr="005B12B5">
        <w:rPr>
          <w:rFonts w:ascii="Calibri" w:hAnsi="Calibri"/>
          <w:sz w:val="22"/>
          <w:szCs w:val="22"/>
        </w:rPr>
        <w:t>Neprihvatljivi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troškovi</w:t>
      </w:r>
      <w:proofErr w:type="spellEnd"/>
      <w:r w:rsidRPr="005B12B5">
        <w:rPr>
          <w:rFonts w:ascii="Calibri" w:hAnsi="Calibri"/>
          <w:sz w:val="22"/>
          <w:szCs w:val="22"/>
        </w:rPr>
        <w:t xml:space="preserve"> za </w:t>
      </w:r>
      <w:proofErr w:type="spellStart"/>
      <w:r w:rsidR="000152EA">
        <w:rPr>
          <w:rFonts w:ascii="Calibri" w:hAnsi="Calibri"/>
          <w:sz w:val="22"/>
          <w:szCs w:val="22"/>
        </w:rPr>
        <w:t>su</w:t>
      </w:r>
      <w:r w:rsidRPr="005B12B5">
        <w:rPr>
          <w:rFonts w:ascii="Calibri" w:hAnsi="Calibri"/>
          <w:sz w:val="22"/>
          <w:szCs w:val="22"/>
        </w:rPr>
        <w:t>financiranje</w:t>
      </w:r>
      <w:proofErr w:type="spellEnd"/>
      <w:r w:rsidRPr="005B12B5">
        <w:rPr>
          <w:rFonts w:ascii="Calibri" w:hAnsi="Calibri"/>
          <w:sz w:val="22"/>
          <w:szCs w:val="22"/>
        </w:rPr>
        <w:t xml:space="preserve"> </w:t>
      </w:r>
      <w:proofErr w:type="spellStart"/>
      <w:r w:rsidRPr="005B12B5">
        <w:rPr>
          <w:rFonts w:ascii="Calibri" w:hAnsi="Calibri"/>
          <w:sz w:val="22"/>
          <w:szCs w:val="22"/>
        </w:rPr>
        <w:t>su</w:t>
      </w:r>
      <w:proofErr w:type="spellEnd"/>
      <w:r w:rsidRPr="005B12B5">
        <w:rPr>
          <w:rFonts w:ascii="Calibri" w:hAnsi="Calibri"/>
          <w:sz w:val="22"/>
          <w:szCs w:val="22"/>
        </w:rPr>
        <w:t xml:space="preserve">: </w:t>
      </w:r>
    </w:p>
    <w:p w14:paraId="7266E36F" w14:textId="77777777" w:rsidR="00670A3C" w:rsidRPr="005B12B5" w:rsidRDefault="00670A3C" w:rsidP="00670A3C">
      <w:pPr>
        <w:pStyle w:val="Bezproreda"/>
        <w:rPr>
          <w:rFonts w:ascii="Calibri" w:hAnsi="Calibri"/>
          <w:sz w:val="22"/>
          <w:szCs w:val="22"/>
        </w:rPr>
      </w:pPr>
    </w:p>
    <w:p w14:paraId="70301255" w14:textId="6544DC5E" w:rsidR="00670A3C" w:rsidRPr="005B12B5" w:rsidRDefault="00EF76B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dugovi i stavke za pokrivanje gubitaka ili dugova</w:t>
      </w:r>
      <w:r w:rsidR="0028323C" w:rsidRPr="005B12B5">
        <w:rPr>
          <w:rFonts w:ascii="Calibri" w:eastAsia="Times New Roman" w:hAnsi="Calibri" w:cs="Times New Roman"/>
          <w:lang w:val="sl-SI"/>
        </w:rPr>
        <w:t>,</w:t>
      </w:r>
    </w:p>
    <w:p w14:paraId="7F3C2E34" w14:textId="1DC6E1E9" w:rsidR="00EF76BC" w:rsidRPr="005B12B5" w:rsidRDefault="00EF76B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dospjele kamate</w:t>
      </w:r>
      <w:r w:rsidR="0028323C" w:rsidRPr="005B12B5">
        <w:rPr>
          <w:rFonts w:ascii="Calibri" w:eastAsia="Times New Roman" w:hAnsi="Calibri" w:cs="Times New Roman"/>
          <w:lang w:val="sl-SI"/>
        </w:rPr>
        <w:t>,</w:t>
      </w:r>
    </w:p>
    <w:p w14:paraId="42C56D50" w14:textId="77777777" w:rsidR="00670A3C" w:rsidRPr="005B12B5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kazne, financijske globe i troškovi sudskih sporova,</w:t>
      </w:r>
    </w:p>
    <w:p w14:paraId="2AFF699C" w14:textId="77777777" w:rsidR="00670A3C" w:rsidRPr="0049353A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49353A">
        <w:rPr>
          <w:rFonts w:ascii="Calibri" w:eastAsia="Times New Roman" w:hAnsi="Calibri" w:cs="Times New Roman"/>
          <w:lang w:val="sl-SI"/>
        </w:rPr>
        <w:t>doprinosi za dobrovoljna zdravstvena ili mirovinska osiguranja koja nisu obvezna prema nacionalnom zakonodavstvu,</w:t>
      </w:r>
    </w:p>
    <w:p w14:paraId="23834D75" w14:textId="348FCC15" w:rsidR="00670A3C" w:rsidRPr="005B12B5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plaćanje neoporezivih bonusa zaposlenima</w:t>
      </w:r>
      <w:r w:rsidR="00D105DA" w:rsidRPr="005B12B5">
        <w:rPr>
          <w:rFonts w:ascii="Calibri" w:eastAsia="Times New Roman" w:hAnsi="Calibri" w:cs="Times New Roman"/>
          <w:lang w:val="sl-SI"/>
        </w:rPr>
        <w:t>,</w:t>
      </w:r>
    </w:p>
    <w:p w14:paraId="7F3F356D" w14:textId="77777777" w:rsidR="00670A3C" w:rsidRPr="005B12B5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bankovne pristojbe za otvaranje i vođenje računa, naknade za financijske transfere i druge pristojbe u potpunosti financijske prirode,</w:t>
      </w:r>
    </w:p>
    <w:p w14:paraId="36F19215" w14:textId="77777777" w:rsidR="00EF76BC" w:rsidRPr="005B12B5" w:rsidRDefault="00670A3C" w:rsidP="00EF76B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troškovi koji su već bili financirani iz javnih izvora odnosno troškovi koji se u razdoblju provedbe projekta financiraju iz drugih izvora,</w:t>
      </w:r>
    </w:p>
    <w:p w14:paraId="6C7DF04A" w14:textId="6203B465" w:rsidR="00401626" w:rsidRPr="005B12B5" w:rsidRDefault="00EF76BC" w:rsidP="00401626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ku</w:t>
      </w:r>
      <w:r w:rsidR="00401626" w:rsidRPr="005B12B5">
        <w:rPr>
          <w:rFonts w:ascii="Calibri" w:eastAsia="Times New Roman" w:hAnsi="Calibri" w:cs="Times New Roman"/>
          <w:lang w:val="sl-SI"/>
        </w:rPr>
        <w:t>povina zemljišta ili građevina</w:t>
      </w:r>
      <w:r w:rsidR="002A1A3E" w:rsidRPr="005B12B5">
        <w:rPr>
          <w:rFonts w:ascii="Calibri" w:eastAsia="Times New Roman" w:hAnsi="Calibri" w:cs="Times New Roman"/>
          <w:lang w:val="sl-SI"/>
        </w:rPr>
        <w:t>,</w:t>
      </w:r>
    </w:p>
    <w:p w14:paraId="36783DB8" w14:textId="432C6986" w:rsidR="00670A3C" w:rsidRPr="005B12B5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doprinosi u naravi: nefinancijski doprinosi (robe ili usluge) od trećih strana koji ne obuhvaćaju izdatke za predlagatelja</w:t>
      </w:r>
      <w:r w:rsidR="002A1A3E" w:rsidRPr="005B12B5">
        <w:rPr>
          <w:rFonts w:ascii="Calibri" w:eastAsia="Times New Roman" w:hAnsi="Calibri" w:cs="Times New Roman"/>
          <w:lang w:val="sl-SI"/>
        </w:rPr>
        <w:t>,</w:t>
      </w:r>
    </w:p>
    <w:p w14:paraId="3DE498FB" w14:textId="19D90390" w:rsidR="00401626" w:rsidRPr="005B12B5" w:rsidRDefault="00401626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gubici na tečajnim razlikama</w:t>
      </w:r>
      <w:r w:rsidR="002A1A3E" w:rsidRPr="005B12B5">
        <w:rPr>
          <w:rFonts w:ascii="Calibri" w:eastAsia="Times New Roman" w:hAnsi="Calibri" w:cs="Times New Roman"/>
          <w:lang w:val="sl-SI"/>
        </w:rPr>
        <w:t>,</w:t>
      </w:r>
    </w:p>
    <w:p w14:paraId="05CDA68F" w14:textId="77777777" w:rsidR="00670A3C" w:rsidRPr="005B12B5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donacije u dobrotvorne svrhe,</w:t>
      </w:r>
    </w:p>
    <w:p w14:paraId="3D7B7977" w14:textId="77777777" w:rsidR="00670A3C" w:rsidRPr="005B12B5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zajmovi drugim organizacijama ili pojedincima,</w:t>
      </w:r>
    </w:p>
    <w:p w14:paraId="44EFA8F1" w14:textId="77777777" w:rsidR="00670A3C" w:rsidRPr="005B12B5" w:rsidRDefault="00670A3C" w:rsidP="00670A3C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ulaganja u kapital (osim tekućeg  održavanja) ili kreditna ulaganja, jamstveni fondovi,</w:t>
      </w:r>
    </w:p>
    <w:p w14:paraId="57A3EC50" w14:textId="28EF8ACD" w:rsidR="00E04F79" w:rsidRPr="005B12B5" w:rsidRDefault="00670A3C" w:rsidP="0069508F">
      <w:pPr>
        <w:numPr>
          <w:ilvl w:val="0"/>
          <w:numId w:val="12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  <w:r w:rsidRPr="005B12B5">
        <w:rPr>
          <w:rFonts w:ascii="Calibri" w:eastAsia="Times New Roman" w:hAnsi="Calibri" w:cs="Times New Roman"/>
          <w:lang w:val="sl-SI"/>
        </w:rPr>
        <w:t>drugi troškovi koji nisu u neposrednoj povezanosti s</w:t>
      </w:r>
      <w:r w:rsidR="00401626" w:rsidRPr="005B12B5">
        <w:rPr>
          <w:rFonts w:ascii="Calibri" w:eastAsia="Times New Roman" w:hAnsi="Calibri" w:cs="Times New Roman"/>
          <w:lang w:val="sl-SI"/>
        </w:rPr>
        <w:t>a sadržajem i ciljevima programa</w:t>
      </w:r>
      <w:r w:rsidR="00483EC3" w:rsidRPr="005B12B5">
        <w:rPr>
          <w:rFonts w:ascii="Calibri" w:eastAsia="Times New Roman" w:hAnsi="Calibri" w:cs="Times New Roman"/>
          <w:lang w:val="sl-SI"/>
        </w:rPr>
        <w:t>.</w:t>
      </w:r>
    </w:p>
    <w:p w14:paraId="08AC961F" w14:textId="77777777" w:rsidR="00483EC3" w:rsidRPr="005B12B5" w:rsidRDefault="00483EC3" w:rsidP="00483EC3">
      <w:p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  <w:lang w:val="sl-SI"/>
        </w:rPr>
      </w:pPr>
    </w:p>
    <w:p w14:paraId="6682589E" w14:textId="3AA7DEAE" w:rsidR="0069508F" w:rsidRPr="00073862" w:rsidRDefault="0069508F" w:rsidP="0069508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lang w:eastAsia="hr-HR"/>
        </w:rPr>
      </w:pPr>
    </w:p>
    <w:p w14:paraId="55168988" w14:textId="77777777" w:rsidR="00193B10" w:rsidRPr="00073862" w:rsidRDefault="00193B10" w:rsidP="0069508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lang w:eastAsia="hr-HR"/>
        </w:rPr>
      </w:pPr>
    </w:p>
    <w:p w14:paraId="46AD8F61" w14:textId="77777777" w:rsidR="009D31C7" w:rsidRPr="009A7DD8" w:rsidRDefault="00465724" w:rsidP="001046FF">
      <w:pPr>
        <w:pStyle w:val="Odlomakpopisa"/>
        <w:numPr>
          <w:ilvl w:val="0"/>
          <w:numId w:val="38"/>
        </w:numPr>
        <w:snapToGrid w:val="0"/>
        <w:spacing w:after="0" w:line="240" w:lineRule="auto"/>
        <w:rPr>
          <w:rFonts w:ascii="Calibri" w:eastAsia="Times New Roman" w:hAnsi="Calibri" w:cs="Times New Roman"/>
          <w:b/>
        </w:rPr>
      </w:pPr>
      <w:r w:rsidRPr="009A7DD8">
        <w:rPr>
          <w:rFonts w:ascii="Calibri" w:eastAsia="Times New Roman" w:hAnsi="Calibri" w:cs="Times New Roman"/>
          <w:b/>
        </w:rPr>
        <w:t xml:space="preserve">OKVIRNI BROJ UGOVORA </w:t>
      </w:r>
      <w:r w:rsidR="00327636" w:rsidRPr="009A7DD8">
        <w:rPr>
          <w:rFonts w:ascii="Calibri" w:eastAsia="Times New Roman" w:hAnsi="Calibri" w:cs="Times New Roman"/>
          <w:b/>
        </w:rPr>
        <w:t>KOJI ĆE SE SUFINANCIRATI PROGRAMSKIM PODRUČJEM</w:t>
      </w:r>
      <w:r w:rsidR="002B550C" w:rsidRPr="009A7DD8">
        <w:rPr>
          <w:rFonts w:ascii="Calibri" w:eastAsia="Times New Roman" w:hAnsi="Calibri" w:cs="Times New Roman"/>
          <w:b/>
        </w:rPr>
        <w:t xml:space="preserve">, </w:t>
      </w:r>
      <w:r w:rsidRPr="009A7DD8">
        <w:rPr>
          <w:rFonts w:ascii="Calibri" w:eastAsia="Times New Roman" w:hAnsi="Calibri" w:cs="Times New Roman"/>
          <w:b/>
        </w:rPr>
        <w:t xml:space="preserve">PLANIRANA SREDSTVA, </w:t>
      </w:r>
      <w:r w:rsidR="002B550C" w:rsidRPr="009A7DD8">
        <w:rPr>
          <w:rFonts w:ascii="Calibri" w:eastAsia="Times New Roman" w:hAnsi="Calibri" w:cs="Times New Roman"/>
          <w:b/>
        </w:rPr>
        <w:t>TE MINIMALNI I MAKSIMALNI IZNOS SREDSTAVA</w:t>
      </w:r>
    </w:p>
    <w:p w14:paraId="0B625FAC" w14:textId="77777777" w:rsidR="002B550C" w:rsidRPr="009A7DD8" w:rsidRDefault="002B550C" w:rsidP="002B550C">
      <w:pPr>
        <w:snapToGrid w:val="0"/>
        <w:spacing w:after="0" w:line="240" w:lineRule="auto"/>
        <w:rPr>
          <w:rFonts w:ascii="Calibri" w:eastAsia="Times New Roman" w:hAnsi="Calibri" w:cs="Times New Roman"/>
        </w:rPr>
      </w:pPr>
    </w:p>
    <w:p w14:paraId="1FB7D896" w14:textId="3D97E82E" w:rsidR="00F26FC1" w:rsidRDefault="00327636" w:rsidP="002B550C">
      <w:pPr>
        <w:snapToGrid w:val="0"/>
        <w:spacing w:after="0" w:line="240" w:lineRule="auto"/>
        <w:rPr>
          <w:rFonts w:ascii="Calibri" w:eastAsia="Times New Roman" w:hAnsi="Calibri" w:cs="Times New Roman"/>
        </w:rPr>
      </w:pPr>
      <w:r w:rsidRPr="009A7DD8">
        <w:rPr>
          <w:rFonts w:ascii="Calibri" w:eastAsia="Times New Roman" w:hAnsi="Calibri" w:cs="Times New Roman"/>
        </w:rPr>
        <w:lastRenderedPageBreak/>
        <w:t xml:space="preserve">Okvirni broj udruga koji će se sufinancirati programskim područjem, planirana sredstva, te minimalni </w:t>
      </w:r>
      <w:r w:rsidR="002B550C" w:rsidRPr="009A7DD8">
        <w:rPr>
          <w:rFonts w:ascii="Calibri" w:eastAsia="Times New Roman" w:hAnsi="Calibri" w:cs="Times New Roman"/>
        </w:rPr>
        <w:t xml:space="preserve"> </w:t>
      </w:r>
      <w:r w:rsidR="00F26FC1" w:rsidRPr="009A7DD8">
        <w:rPr>
          <w:rFonts w:ascii="Calibri" w:eastAsia="Times New Roman" w:hAnsi="Calibri" w:cs="Times New Roman"/>
        </w:rPr>
        <w:t>i maksimalni iznos sredstava je prikazan u Tablici 1.</w:t>
      </w:r>
    </w:p>
    <w:p w14:paraId="42433734" w14:textId="77777777" w:rsidR="00DA71B9" w:rsidRPr="009A7DD8" w:rsidRDefault="00DA71B9" w:rsidP="002B550C">
      <w:pPr>
        <w:snapToGrid w:val="0"/>
        <w:spacing w:after="0" w:line="240" w:lineRule="auto"/>
        <w:rPr>
          <w:rFonts w:ascii="Calibri" w:eastAsia="Times New Roman" w:hAnsi="Calibri" w:cs="Times New Roman"/>
        </w:rPr>
      </w:pPr>
    </w:p>
    <w:p w14:paraId="6AFCA3F1" w14:textId="77777777" w:rsidR="004A4EF1" w:rsidRPr="009A7DD8" w:rsidRDefault="004A4EF1" w:rsidP="002B550C">
      <w:pPr>
        <w:snapToGrid w:val="0"/>
        <w:spacing w:after="0" w:line="240" w:lineRule="auto"/>
        <w:rPr>
          <w:rFonts w:ascii="Calibri" w:eastAsia="Times New Roman" w:hAnsi="Calibri" w:cs="Times New Roman"/>
        </w:rPr>
      </w:pPr>
      <w:r w:rsidRPr="009A7DD8">
        <w:rPr>
          <w:rFonts w:ascii="Calibri" w:eastAsia="Times New Roman" w:hAnsi="Calibri" w:cs="Times New Roman"/>
        </w:rPr>
        <w:t xml:space="preserve">Tablica 1. 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552"/>
        <w:gridCol w:w="1062"/>
        <w:gridCol w:w="1682"/>
        <w:gridCol w:w="2126"/>
        <w:gridCol w:w="2342"/>
      </w:tblGrid>
      <w:tr w:rsidR="009A7DD8" w:rsidRPr="009A7DD8" w14:paraId="3041301A" w14:textId="77777777" w:rsidTr="00333D41">
        <w:trPr>
          <w:trHeight w:val="309"/>
          <w:jc w:val="center"/>
        </w:trPr>
        <w:tc>
          <w:tcPr>
            <w:tcW w:w="695" w:type="dxa"/>
            <w:shd w:val="clear" w:color="auto" w:fill="EEECE1" w:themeFill="background2"/>
          </w:tcPr>
          <w:p w14:paraId="792A5041" w14:textId="77777777" w:rsidR="00BB2837" w:rsidRPr="009A7DD8" w:rsidRDefault="00BB2837" w:rsidP="00BB28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1.</w:t>
            </w:r>
          </w:p>
        </w:tc>
        <w:tc>
          <w:tcPr>
            <w:tcW w:w="1552" w:type="dxa"/>
            <w:shd w:val="clear" w:color="auto" w:fill="EEECE1" w:themeFill="background2"/>
          </w:tcPr>
          <w:p w14:paraId="6755C99E" w14:textId="77777777" w:rsidR="00BB2837" w:rsidRPr="009A7DD8" w:rsidRDefault="00BB2837" w:rsidP="00BB28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2.</w:t>
            </w:r>
          </w:p>
        </w:tc>
        <w:tc>
          <w:tcPr>
            <w:tcW w:w="1062" w:type="dxa"/>
            <w:shd w:val="clear" w:color="auto" w:fill="EEECE1" w:themeFill="background2"/>
          </w:tcPr>
          <w:p w14:paraId="6124A3EA" w14:textId="77777777" w:rsidR="00BB2837" w:rsidRPr="009A7DD8" w:rsidRDefault="00BB2837" w:rsidP="00BB28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3.</w:t>
            </w:r>
          </w:p>
        </w:tc>
        <w:tc>
          <w:tcPr>
            <w:tcW w:w="1682" w:type="dxa"/>
            <w:shd w:val="clear" w:color="auto" w:fill="EEECE1" w:themeFill="background2"/>
          </w:tcPr>
          <w:p w14:paraId="55B128F7" w14:textId="77777777" w:rsidR="00BB2837" w:rsidRPr="009A7DD8" w:rsidRDefault="00BB2837" w:rsidP="00BB28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shd w:val="clear" w:color="auto" w:fill="EEECE1" w:themeFill="background2"/>
          </w:tcPr>
          <w:p w14:paraId="087D6739" w14:textId="77777777" w:rsidR="00BB2837" w:rsidRPr="009A7DD8" w:rsidRDefault="00BB2837" w:rsidP="00BB28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5.</w:t>
            </w:r>
          </w:p>
        </w:tc>
        <w:tc>
          <w:tcPr>
            <w:tcW w:w="2342" w:type="dxa"/>
            <w:shd w:val="clear" w:color="auto" w:fill="EEECE1" w:themeFill="background2"/>
          </w:tcPr>
          <w:p w14:paraId="4DEDA0DD" w14:textId="77777777" w:rsidR="00BB2837" w:rsidRPr="009A7DD8" w:rsidRDefault="00BB2837" w:rsidP="00BB28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6.</w:t>
            </w:r>
          </w:p>
        </w:tc>
      </w:tr>
      <w:tr w:rsidR="009A7DD8" w:rsidRPr="009A7DD8" w14:paraId="6A952FDA" w14:textId="77777777" w:rsidTr="00333D41">
        <w:trPr>
          <w:jc w:val="center"/>
        </w:trPr>
        <w:tc>
          <w:tcPr>
            <w:tcW w:w="695" w:type="dxa"/>
            <w:shd w:val="clear" w:color="auto" w:fill="auto"/>
          </w:tcPr>
          <w:p w14:paraId="4FDF2BE9" w14:textId="77777777" w:rsidR="00DE6E7C" w:rsidRPr="009A7DD8" w:rsidRDefault="00A5252E" w:rsidP="00DE6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9A7DD8">
              <w:rPr>
                <w:b/>
                <w:sz w:val="20"/>
                <w:szCs w:val="20"/>
              </w:rPr>
              <w:t xml:space="preserve">Redni broj </w:t>
            </w:r>
            <w:proofErr w:type="spellStart"/>
            <w:r w:rsidR="00DE6E7C" w:rsidRPr="009A7DD8">
              <w:rPr>
                <w:b/>
                <w:sz w:val="20"/>
                <w:szCs w:val="20"/>
              </w:rPr>
              <w:t>prog</w:t>
            </w:r>
            <w:proofErr w:type="spellEnd"/>
            <w:r w:rsidR="00DE6E7C" w:rsidRPr="009A7DD8">
              <w:rPr>
                <w:b/>
                <w:sz w:val="20"/>
                <w:szCs w:val="20"/>
              </w:rPr>
              <w:t>. pod.</w:t>
            </w:r>
          </w:p>
          <w:p w14:paraId="3FA47B03" w14:textId="77777777" w:rsidR="00A5252E" w:rsidRPr="009A7DD8" w:rsidRDefault="00A5252E" w:rsidP="00DE6E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14:paraId="240FF51D" w14:textId="77777777" w:rsidR="00A5252E" w:rsidRPr="009A7DD8" w:rsidRDefault="00A5252E" w:rsidP="009D57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9A7DD8">
              <w:rPr>
                <w:b/>
                <w:sz w:val="20"/>
                <w:szCs w:val="20"/>
              </w:rPr>
              <w:t>Naziv programskog područja</w:t>
            </w:r>
            <w:r w:rsidR="004A4EF1" w:rsidRPr="009A7DD8">
              <w:rPr>
                <w:b/>
                <w:sz w:val="20"/>
                <w:szCs w:val="20"/>
              </w:rPr>
              <w:t xml:space="preserve"> iz Programa </w:t>
            </w:r>
          </w:p>
        </w:tc>
        <w:tc>
          <w:tcPr>
            <w:tcW w:w="1062" w:type="dxa"/>
            <w:shd w:val="clear" w:color="auto" w:fill="auto"/>
          </w:tcPr>
          <w:p w14:paraId="133B16E8" w14:textId="77777777" w:rsidR="00A5252E" w:rsidRPr="009A7DD8" w:rsidRDefault="009D57A3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9A7DD8">
              <w:rPr>
                <w:b/>
                <w:sz w:val="20"/>
                <w:szCs w:val="20"/>
              </w:rPr>
              <w:t>Okvirni broj planiranih ugovora</w:t>
            </w:r>
          </w:p>
        </w:tc>
        <w:tc>
          <w:tcPr>
            <w:tcW w:w="1682" w:type="dxa"/>
          </w:tcPr>
          <w:p w14:paraId="5CEA6CB0" w14:textId="1BD81AA6" w:rsidR="00A5252E" w:rsidRPr="009A7DD8" w:rsidRDefault="00A5252E" w:rsidP="004657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9A7DD8">
              <w:rPr>
                <w:b/>
                <w:sz w:val="20"/>
                <w:szCs w:val="20"/>
              </w:rPr>
              <w:t>Minimalni iznos sredstava koji se može odobriti po programu</w:t>
            </w:r>
            <w:r w:rsidR="009D57A3" w:rsidRPr="009A7DD8">
              <w:rPr>
                <w:b/>
                <w:sz w:val="20"/>
                <w:szCs w:val="20"/>
              </w:rPr>
              <w:t xml:space="preserve"> </w:t>
            </w:r>
            <w:r w:rsidR="00432B9C" w:rsidRPr="009A7DD8">
              <w:rPr>
                <w:b/>
                <w:sz w:val="20"/>
                <w:szCs w:val="20"/>
              </w:rPr>
              <w:t xml:space="preserve"> </w:t>
            </w:r>
            <w:r w:rsidR="00645D0E" w:rsidRPr="009A7DD8">
              <w:rPr>
                <w:b/>
                <w:sz w:val="20"/>
                <w:szCs w:val="20"/>
              </w:rPr>
              <w:t xml:space="preserve"> </w:t>
            </w:r>
            <w:r w:rsidR="00605243" w:rsidRPr="009A7DD8">
              <w:rPr>
                <w:b/>
                <w:sz w:val="20"/>
                <w:szCs w:val="20"/>
              </w:rPr>
              <w:t xml:space="preserve"> </w:t>
            </w:r>
            <w:r w:rsidR="00991317" w:rsidRPr="009A7DD8">
              <w:rPr>
                <w:b/>
                <w:sz w:val="20"/>
                <w:szCs w:val="20"/>
              </w:rPr>
              <w:t xml:space="preserve"> </w:t>
            </w:r>
            <w:r w:rsidR="00465724" w:rsidRPr="009A7DD8">
              <w:rPr>
                <w:b/>
                <w:sz w:val="20"/>
                <w:szCs w:val="20"/>
              </w:rPr>
              <w:t>predlagatelja</w:t>
            </w:r>
          </w:p>
        </w:tc>
        <w:tc>
          <w:tcPr>
            <w:tcW w:w="2126" w:type="dxa"/>
          </w:tcPr>
          <w:p w14:paraId="285894CC" w14:textId="77777777" w:rsidR="00A5252E" w:rsidRPr="009A7DD8" w:rsidRDefault="00611EBC" w:rsidP="00BB28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9A7DD8">
              <w:rPr>
                <w:b/>
                <w:sz w:val="20"/>
                <w:szCs w:val="20"/>
              </w:rPr>
              <w:t>Maksimalni</w:t>
            </w:r>
            <w:r w:rsidR="00A5252E" w:rsidRPr="009A7DD8">
              <w:rPr>
                <w:b/>
                <w:sz w:val="20"/>
                <w:szCs w:val="20"/>
              </w:rPr>
              <w:t xml:space="preserve"> iznos koji se može odobriti po programu</w:t>
            </w:r>
            <w:r w:rsidR="009D57A3" w:rsidRPr="009A7DD8">
              <w:rPr>
                <w:b/>
                <w:sz w:val="20"/>
                <w:szCs w:val="20"/>
              </w:rPr>
              <w:t xml:space="preserve"> </w:t>
            </w:r>
            <w:r w:rsidR="00465724" w:rsidRPr="009A7DD8">
              <w:rPr>
                <w:b/>
                <w:sz w:val="20"/>
                <w:szCs w:val="20"/>
              </w:rPr>
              <w:t>predlagatelja</w:t>
            </w:r>
          </w:p>
        </w:tc>
        <w:tc>
          <w:tcPr>
            <w:tcW w:w="2342" w:type="dxa"/>
          </w:tcPr>
          <w:p w14:paraId="69512F6C" w14:textId="77777777" w:rsidR="00A5252E" w:rsidRPr="009A7DD8" w:rsidRDefault="00465724" w:rsidP="00465724">
            <w:pPr>
              <w:spacing w:line="240" w:lineRule="auto"/>
              <w:rPr>
                <w:b/>
                <w:sz w:val="20"/>
                <w:szCs w:val="20"/>
              </w:rPr>
            </w:pPr>
            <w:r w:rsidRPr="009A7DD8">
              <w:rPr>
                <w:b/>
                <w:sz w:val="20"/>
                <w:szCs w:val="20"/>
              </w:rPr>
              <w:t>Planirana sredstva</w:t>
            </w:r>
            <w:r w:rsidR="005053D2" w:rsidRPr="009A7DD8">
              <w:rPr>
                <w:b/>
                <w:sz w:val="20"/>
                <w:szCs w:val="20"/>
              </w:rPr>
              <w:t>/</w:t>
            </w:r>
            <w:proofErr w:type="spellStart"/>
            <w:r w:rsidR="005053D2" w:rsidRPr="009A7DD8">
              <w:rPr>
                <w:b/>
                <w:sz w:val="20"/>
                <w:szCs w:val="20"/>
              </w:rPr>
              <w:t>neraspodjeljena</w:t>
            </w:r>
            <w:proofErr w:type="spellEnd"/>
            <w:r w:rsidR="005053D2" w:rsidRPr="009A7DD8">
              <w:rPr>
                <w:b/>
                <w:sz w:val="20"/>
                <w:szCs w:val="20"/>
              </w:rPr>
              <w:t xml:space="preserve"> sredstva</w:t>
            </w:r>
            <w:r w:rsidRPr="009A7DD8">
              <w:rPr>
                <w:b/>
                <w:sz w:val="20"/>
                <w:szCs w:val="20"/>
              </w:rPr>
              <w:t xml:space="preserve"> </w:t>
            </w:r>
            <w:r w:rsidR="009D57A3" w:rsidRPr="009A7DD8">
              <w:rPr>
                <w:b/>
                <w:sz w:val="20"/>
                <w:szCs w:val="20"/>
              </w:rPr>
              <w:t xml:space="preserve"> na </w:t>
            </w:r>
            <w:r w:rsidRPr="009A7DD8">
              <w:rPr>
                <w:b/>
                <w:sz w:val="20"/>
                <w:szCs w:val="20"/>
              </w:rPr>
              <w:t>programskim područjima</w:t>
            </w:r>
          </w:p>
        </w:tc>
      </w:tr>
      <w:tr w:rsidR="00073862" w:rsidRPr="00073862" w14:paraId="3D4FB1E8" w14:textId="77777777" w:rsidTr="00333D41">
        <w:trPr>
          <w:trHeight w:val="616"/>
          <w:jc w:val="center"/>
        </w:trPr>
        <w:tc>
          <w:tcPr>
            <w:tcW w:w="695" w:type="dxa"/>
            <w:vMerge w:val="restart"/>
            <w:shd w:val="clear" w:color="auto" w:fill="auto"/>
          </w:tcPr>
          <w:p w14:paraId="7859B46E" w14:textId="77777777" w:rsidR="00170B3F" w:rsidRPr="009A7DD8" w:rsidRDefault="005053D2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9</w:t>
            </w:r>
            <w:r w:rsidR="00170B3F" w:rsidRPr="009A7DD8">
              <w:rPr>
                <w:sz w:val="20"/>
                <w:szCs w:val="20"/>
              </w:rPr>
              <w:t>.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246BD1EE" w14:textId="634F1743" w:rsidR="00170B3F" w:rsidRPr="009A7DD8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 xml:space="preserve">Sufinanciranje sportskih manifestacija koje se provode na području </w:t>
            </w:r>
            <w:r w:rsidR="00842D98" w:rsidRPr="009A7DD8">
              <w:rPr>
                <w:sz w:val="20"/>
                <w:szCs w:val="20"/>
              </w:rPr>
              <w:t>g</w:t>
            </w:r>
            <w:r w:rsidRPr="009A7DD8">
              <w:rPr>
                <w:sz w:val="20"/>
                <w:szCs w:val="20"/>
              </w:rPr>
              <w:t>rada Vinkovaca</w:t>
            </w:r>
          </w:p>
        </w:tc>
        <w:tc>
          <w:tcPr>
            <w:tcW w:w="1062" w:type="dxa"/>
            <w:vMerge w:val="restart"/>
            <w:shd w:val="clear" w:color="auto" w:fill="auto"/>
          </w:tcPr>
          <w:p w14:paraId="57615593" w14:textId="6D47015E" w:rsidR="00170B3F" w:rsidRPr="009A7DD8" w:rsidRDefault="004414C8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40</w:t>
            </w:r>
          </w:p>
        </w:tc>
        <w:tc>
          <w:tcPr>
            <w:tcW w:w="1682" w:type="dxa"/>
            <w:vMerge w:val="restart"/>
          </w:tcPr>
          <w:p w14:paraId="4C1CD87F" w14:textId="5BFB16C8" w:rsidR="00170B3F" w:rsidRPr="009A7DD8" w:rsidRDefault="004414C8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200</w:t>
            </w:r>
            <w:r w:rsidR="00842D98" w:rsidRPr="009A7DD8">
              <w:rPr>
                <w:sz w:val="20"/>
                <w:szCs w:val="20"/>
              </w:rPr>
              <w:t>,00</w:t>
            </w:r>
            <w:r w:rsidR="00170B3F" w:rsidRPr="009A7DD8">
              <w:rPr>
                <w:sz w:val="20"/>
                <w:szCs w:val="20"/>
              </w:rPr>
              <w:t xml:space="preserve"> </w:t>
            </w:r>
            <w:r w:rsidR="00842D98" w:rsidRPr="009A7DD8">
              <w:rPr>
                <w:sz w:val="20"/>
                <w:szCs w:val="20"/>
              </w:rPr>
              <w:t>EUR</w:t>
            </w:r>
          </w:p>
        </w:tc>
        <w:tc>
          <w:tcPr>
            <w:tcW w:w="2126" w:type="dxa"/>
          </w:tcPr>
          <w:p w14:paraId="09AA4FCA" w14:textId="77777777" w:rsidR="00170B3F" w:rsidRPr="00182EEE" w:rsidRDefault="00170B3F" w:rsidP="00BB28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 xml:space="preserve">Prva </w:t>
            </w:r>
            <w:r w:rsidR="00092E69" w:rsidRPr="00182EEE">
              <w:rPr>
                <w:sz w:val="20"/>
                <w:szCs w:val="20"/>
              </w:rPr>
              <w:t xml:space="preserve">i </w:t>
            </w:r>
            <w:r w:rsidRPr="00182EEE">
              <w:rPr>
                <w:sz w:val="20"/>
                <w:szCs w:val="20"/>
              </w:rPr>
              <w:t>četvrta skupina manifestacija/razred</w:t>
            </w:r>
          </w:p>
          <w:p w14:paraId="65C3AF14" w14:textId="1A55E0B1" w:rsidR="00170B3F" w:rsidRPr="00182EEE" w:rsidRDefault="003F32D3" w:rsidP="00F26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>1.300,00</w:t>
            </w:r>
            <w:r w:rsidR="00170B3F" w:rsidRPr="00182EEE">
              <w:rPr>
                <w:sz w:val="20"/>
                <w:szCs w:val="20"/>
              </w:rPr>
              <w:t xml:space="preserve"> </w:t>
            </w:r>
            <w:r w:rsidRPr="00182EEE">
              <w:rPr>
                <w:sz w:val="20"/>
                <w:szCs w:val="20"/>
              </w:rPr>
              <w:t>EUR</w:t>
            </w:r>
          </w:p>
        </w:tc>
        <w:tc>
          <w:tcPr>
            <w:tcW w:w="2342" w:type="dxa"/>
            <w:vMerge w:val="restart"/>
          </w:tcPr>
          <w:p w14:paraId="1F208309" w14:textId="1E4858C3" w:rsidR="00170B3F" w:rsidRPr="00073862" w:rsidRDefault="009A7DD8" w:rsidP="0020010D">
            <w:pPr>
              <w:spacing w:line="240" w:lineRule="auto"/>
              <w:jc w:val="right"/>
              <w:rPr>
                <w:color w:val="FF0000"/>
                <w:sz w:val="20"/>
                <w:szCs w:val="20"/>
              </w:rPr>
            </w:pPr>
            <w:r w:rsidRPr="009A7DD8">
              <w:rPr>
                <w:sz w:val="20"/>
                <w:szCs w:val="20"/>
              </w:rPr>
              <w:t>20</w:t>
            </w:r>
            <w:r w:rsidR="003F32D3" w:rsidRPr="009A7DD8">
              <w:rPr>
                <w:sz w:val="20"/>
                <w:szCs w:val="20"/>
              </w:rPr>
              <w:t>.000,00 EUR</w:t>
            </w:r>
          </w:p>
        </w:tc>
      </w:tr>
      <w:tr w:rsidR="00073862" w:rsidRPr="00073862" w14:paraId="3A468F57" w14:textId="77777777" w:rsidTr="00333D41">
        <w:trPr>
          <w:trHeight w:val="542"/>
          <w:jc w:val="center"/>
        </w:trPr>
        <w:tc>
          <w:tcPr>
            <w:tcW w:w="695" w:type="dxa"/>
            <w:vMerge/>
            <w:shd w:val="clear" w:color="auto" w:fill="auto"/>
          </w:tcPr>
          <w:p w14:paraId="3568EF9E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15BD4E2D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14:paraId="1A6CDCA8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5D59D75F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A83625" w14:textId="77777777" w:rsidR="00170B3F" w:rsidRPr="00182EEE" w:rsidRDefault="00170B3F" w:rsidP="00500B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>Druga skupina manifestacija/razred</w:t>
            </w:r>
          </w:p>
          <w:p w14:paraId="02321318" w14:textId="792B7CF4" w:rsidR="00170B3F" w:rsidRPr="00182EEE" w:rsidRDefault="003F32D3" w:rsidP="00D07B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>5.300,00</w:t>
            </w:r>
            <w:r w:rsidR="00170B3F" w:rsidRPr="00182EEE">
              <w:rPr>
                <w:sz w:val="20"/>
                <w:szCs w:val="20"/>
              </w:rPr>
              <w:t xml:space="preserve"> </w:t>
            </w:r>
            <w:r w:rsidRPr="00182EEE">
              <w:rPr>
                <w:sz w:val="20"/>
                <w:szCs w:val="20"/>
              </w:rPr>
              <w:t>EUR</w:t>
            </w:r>
          </w:p>
        </w:tc>
        <w:tc>
          <w:tcPr>
            <w:tcW w:w="2342" w:type="dxa"/>
            <w:vMerge/>
          </w:tcPr>
          <w:p w14:paraId="5613378A" w14:textId="77777777" w:rsidR="00170B3F" w:rsidRPr="00073862" w:rsidRDefault="00170B3F" w:rsidP="0020010D">
            <w:pPr>
              <w:spacing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073862" w:rsidRPr="00073862" w14:paraId="7C4D7E18" w14:textId="77777777" w:rsidTr="00333D41">
        <w:trPr>
          <w:trHeight w:val="705"/>
          <w:jc w:val="center"/>
        </w:trPr>
        <w:tc>
          <w:tcPr>
            <w:tcW w:w="695" w:type="dxa"/>
            <w:vMerge/>
            <w:shd w:val="clear" w:color="auto" w:fill="auto"/>
          </w:tcPr>
          <w:p w14:paraId="3FF5BDCB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517EEFA2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14:paraId="0DBC005B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0066691F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DB775E" w14:textId="77777777" w:rsidR="00170B3F" w:rsidRPr="00182EEE" w:rsidRDefault="00170B3F" w:rsidP="00500B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>Treća skupina manifestacija/razred</w:t>
            </w:r>
          </w:p>
          <w:p w14:paraId="457F3853" w14:textId="0B8297A5" w:rsidR="00170B3F" w:rsidRPr="00182EEE" w:rsidRDefault="003F32D3" w:rsidP="00500B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>3.900,00</w:t>
            </w:r>
            <w:r w:rsidR="00170B3F" w:rsidRPr="00182EEE">
              <w:rPr>
                <w:sz w:val="20"/>
                <w:szCs w:val="20"/>
              </w:rPr>
              <w:t xml:space="preserve"> </w:t>
            </w:r>
            <w:r w:rsidRPr="00182EEE">
              <w:rPr>
                <w:sz w:val="20"/>
                <w:szCs w:val="20"/>
              </w:rPr>
              <w:t>EUR</w:t>
            </w:r>
          </w:p>
        </w:tc>
        <w:tc>
          <w:tcPr>
            <w:tcW w:w="2342" w:type="dxa"/>
            <w:vMerge/>
          </w:tcPr>
          <w:p w14:paraId="3CA0B506" w14:textId="77777777" w:rsidR="00170B3F" w:rsidRPr="00073862" w:rsidRDefault="00170B3F" w:rsidP="0020010D">
            <w:pPr>
              <w:spacing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333D41" w:rsidRPr="00073862" w14:paraId="3A4FDE9C" w14:textId="77777777" w:rsidTr="00333D41">
        <w:trPr>
          <w:trHeight w:val="267"/>
          <w:jc w:val="center"/>
        </w:trPr>
        <w:tc>
          <w:tcPr>
            <w:tcW w:w="695" w:type="dxa"/>
            <w:vMerge/>
            <w:shd w:val="clear" w:color="auto" w:fill="auto"/>
          </w:tcPr>
          <w:p w14:paraId="43EB5388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35F06924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14:paraId="62FE50A9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14:paraId="51694147" w14:textId="77777777" w:rsidR="00170B3F" w:rsidRPr="00073862" w:rsidRDefault="00170B3F" w:rsidP="00A525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A317C" w14:textId="77777777" w:rsidR="00170B3F" w:rsidRPr="00182EEE" w:rsidRDefault="00170B3F" w:rsidP="0017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>Peta skupina manifestacija/razred</w:t>
            </w:r>
          </w:p>
          <w:p w14:paraId="12494315" w14:textId="67FE10B8" w:rsidR="00170B3F" w:rsidRPr="00182EEE" w:rsidRDefault="003F32D3" w:rsidP="00170B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0"/>
                <w:szCs w:val="20"/>
              </w:rPr>
            </w:pPr>
            <w:r w:rsidRPr="00182EEE">
              <w:rPr>
                <w:sz w:val="20"/>
                <w:szCs w:val="20"/>
              </w:rPr>
              <w:t>1.190,00</w:t>
            </w:r>
            <w:r w:rsidR="00170B3F" w:rsidRPr="00182EEE">
              <w:rPr>
                <w:sz w:val="20"/>
                <w:szCs w:val="20"/>
              </w:rPr>
              <w:t xml:space="preserve"> </w:t>
            </w:r>
            <w:r w:rsidRPr="00182EEE">
              <w:rPr>
                <w:sz w:val="20"/>
                <w:szCs w:val="20"/>
              </w:rPr>
              <w:t>EUR</w:t>
            </w:r>
          </w:p>
        </w:tc>
        <w:tc>
          <w:tcPr>
            <w:tcW w:w="2342" w:type="dxa"/>
            <w:vMerge/>
          </w:tcPr>
          <w:p w14:paraId="1F9F38B9" w14:textId="77777777" w:rsidR="00170B3F" w:rsidRPr="00073862" w:rsidRDefault="00170B3F" w:rsidP="0020010D">
            <w:pPr>
              <w:spacing w:line="240" w:lineRule="auto"/>
              <w:jc w:val="right"/>
              <w:rPr>
                <w:color w:val="FF0000"/>
                <w:sz w:val="20"/>
                <w:szCs w:val="20"/>
              </w:rPr>
            </w:pPr>
          </w:p>
        </w:tc>
      </w:tr>
    </w:tbl>
    <w:p w14:paraId="78D68C58" w14:textId="77777777" w:rsidR="002251EA" w:rsidRPr="00073862" w:rsidRDefault="002251EA" w:rsidP="009D31C7">
      <w:pPr>
        <w:spacing w:after="0" w:line="240" w:lineRule="auto"/>
        <w:jc w:val="both"/>
        <w:rPr>
          <w:rFonts w:ascii="Calibri" w:eastAsia="Calibri" w:hAnsi="Calibri" w:cs="Times New Roman"/>
          <w:color w:val="FF0000"/>
        </w:rPr>
      </w:pPr>
    </w:p>
    <w:p w14:paraId="59D31443" w14:textId="77777777" w:rsidR="0020010D" w:rsidRPr="00797776" w:rsidRDefault="0020010D" w:rsidP="009D31C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97776">
        <w:rPr>
          <w:rFonts w:ascii="Calibri" w:eastAsia="Calibri" w:hAnsi="Calibri" w:cs="Times New Roman"/>
        </w:rPr>
        <w:t xml:space="preserve">Napomena za 9. </w:t>
      </w:r>
      <w:proofErr w:type="spellStart"/>
      <w:r w:rsidRPr="00797776">
        <w:rPr>
          <w:rFonts w:ascii="Calibri" w:eastAsia="Calibri" w:hAnsi="Calibri" w:cs="Times New Roman"/>
        </w:rPr>
        <w:t>pp</w:t>
      </w:r>
      <w:proofErr w:type="spellEnd"/>
      <w:r w:rsidRPr="00797776">
        <w:rPr>
          <w:rFonts w:ascii="Calibri" w:eastAsia="Calibri" w:hAnsi="Calibri" w:cs="Times New Roman"/>
        </w:rPr>
        <w:t>:</w:t>
      </w:r>
    </w:p>
    <w:p w14:paraId="64666605" w14:textId="062F34C1" w:rsidR="002C23E9" w:rsidRPr="00797776" w:rsidRDefault="00C113BC" w:rsidP="009838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97776">
        <w:rPr>
          <w:rFonts w:ascii="Calibri" w:eastAsia="Calibri" w:hAnsi="Calibri" w:cs="Times New Roman"/>
        </w:rPr>
        <w:t xml:space="preserve">Ako </w:t>
      </w:r>
      <w:r w:rsidR="00BB2837" w:rsidRPr="00797776">
        <w:rPr>
          <w:rFonts w:ascii="Calibri" w:eastAsia="Calibri" w:hAnsi="Calibri" w:cs="Times New Roman"/>
        </w:rPr>
        <w:t xml:space="preserve">pojedine sportske udruge stečenim bodovima </w:t>
      </w:r>
      <w:r w:rsidR="00231870" w:rsidRPr="00797776">
        <w:rPr>
          <w:rFonts w:ascii="Calibri" w:eastAsia="Calibri" w:hAnsi="Calibri" w:cs="Times New Roman"/>
        </w:rPr>
        <w:t xml:space="preserve">temeljem programa </w:t>
      </w:r>
      <w:r w:rsidR="00BB2837" w:rsidRPr="00797776">
        <w:rPr>
          <w:rFonts w:ascii="Calibri" w:eastAsia="Calibri" w:hAnsi="Calibri" w:cs="Times New Roman"/>
        </w:rPr>
        <w:t>premašuju</w:t>
      </w:r>
      <w:r w:rsidRPr="00797776">
        <w:rPr>
          <w:rFonts w:ascii="Calibri" w:eastAsia="Calibri" w:hAnsi="Calibri" w:cs="Times New Roman"/>
        </w:rPr>
        <w:t xml:space="preserve"> maksimalan iznos sredstava određen za </w:t>
      </w:r>
      <w:r w:rsidR="00F26FC1" w:rsidRPr="00797776">
        <w:rPr>
          <w:rFonts w:ascii="Calibri" w:eastAsia="Calibri" w:hAnsi="Calibri" w:cs="Times New Roman"/>
        </w:rPr>
        <w:t xml:space="preserve">određeni </w:t>
      </w:r>
      <w:r w:rsidR="00BB2837" w:rsidRPr="00797776">
        <w:rPr>
          <w:rFonts w:ascii="Calibri" w:eastAsia="Calibri" w:hAnsi="Calibri" w:cs="Times New Roman"/>
        </w:rPr>
        <w:t>razred</w:t>
      </w:r>
      <w:r w:rsidRPr="00797776">
        <w:rPr>
          <w:rFonts w:ascii="Calibri" w:eastAsia="Calibri" w:hAnsi="Calibri" w:cs="Times New Roman"/>
        </w:rPr>
        <w:t xml:space="preserve"> tada </w:t>
      </w:r>
      <w:r w:rsidR="00BB2837" w:rsidRPr="00797776">
        <w:rPr>
          <w:rFonts w:ascii="Calibri" w:eastAsia="Calibri" w:hAnsi="Calibri" w:cs="Times New Roman"/>
        </w:rPr>
        <w:t xml:space="preserve">joj se </w:t>
      </w:r>
      <w:r w:rsidR="00D12BED" w:rsidRPr="00797776">
        <w:rPr>
          <w:rFonts w:ascii="Calibri" w:eastAsia="Calibri" w:hAnsi="Calibri" w:cs="Times New Roman"/>
        </w:rPr>
        <w:t xml:space="preserve">odobrava maksimalni iznos sredstava </w:t>
      </w:r>
      <w:r w:rsidR="00BB2837" w:rsidRPr="00797776">
        <w:rPr>
          <w:rFonts w:ascii="Calibri" w:eastAsia="Calibri" w:hAnsi="Calibri" w:cs="Times New Roman"/>
        </w:rPr>
        <w:t xml:space="preserve"> sukladno </w:t>
      </w:r>
      <w:r w:rsidR="008469EC" w:rsidRPr="00797776">
        <w:rPr>
          <w:rFonts w:ascii="Calibri" w:eastAsia="Calibri" w:hAnsi="Calibri" w:cs="Times New Roman"/>
        </w:rPr>
        <w:t>koloni 5. gore navedene tablice.</w:t>
      </w:r>
      <w:r w:rsidR="00BB2837" w:rsidRPr="00797776">
        <w:rPr>
          <w:rFonts w:ascii="Calibri" w:eastAsia="Calibri" w:hAnsi="Calibri" w:cs="Times New Roman"/>
        </w:rPr>
        <w:t xml:space="preserve"> Preostalim  iznosom sredstava </w:t>
      </w:r>
      <w:r w:rsidR="00D12BED" w:rsidRPr="00797776">
        <w:rPr>
          <w:rFonts w:ascii="Calibri" w:eastAsia="Calibri" w:hAnsi="Calibri" w:cs="Times New Roman"/>
        </w:rPr>
        <w:t xml:space="preserve">određenim za </w:t>
      </w:r>
      <w:r w:rsidR="00CD0707" w:rsidRPr="00797776">
        <w:rPr>
          <w:rFonts w:ascii="Calibri" w:eastAsia="Calibri" w:hAnsi="Calibri" w:cs="Times New Roman"/>
        </w:rPr>
        <w:t>pojedini</w:t>
      </w:r>
      <w:r w:rsidR="00D12BED" w:rsidRPr="00797776">
        <w:rPr>
          <w:rFonts w:ascii="Calibri" w:eastAsia="Calibri" w:hAnsi="Calibri" w:cs="Times New Roman"/>
        </w:rPr>
        <w:t xml:space="preserve"> razred </w:t>
      </w:r>
      <w:r w:rsidR="00BB2837" w:rsidRPr="00797776">
        <w:rPr>
          <w:rFonts w:ascii="Calibri" w:eastAsia="Calibri" w:hAnsi="Calibri" w:cs="Times New Roman"/>
        </w:rPr>
        <w:t>sufinanciraju se ostali programi</w:t>
      </w:r>
      <w:r w:rsidR="00D12BED" w:rsidRPr="00797776">
        <w:rPr>
          <w:rFonts w:ascii="Calibri" w:eastAsia="Calibri" w:hAnsi="Calibri" w:cs="Times New Roman"/>
        </w:rPr>
        <w:t xml:space="preserve"> na način da se izračunava nova vrijednost boda koja proizlazi iz omjera preostalih financijskih sredstava </w:t>
      </w:r>
      <w:r w:rsidR="00F26FC1" w:rsidRPr="00797776">
        <w:rPr>
          <w:rFonts w:ascii="Calibri" w:eastAsia="Calibri" w:hAnsi="Calibri" w:cs="Times New Roman"/>
        </w:rPr>
        <w:t xml:space="preserve">pripadajućeg </w:t>
      </w:r>
      <w:r w:rsidR="00D12BED" w:rsidRPr="00797776">
        <w:rPr>
          <w:rFonts w:ascii="Calibri" w:eastAsia="Calibri" w:hAnsi="Calibri" w:cs="Times New Roman"/>
        </w:rPr>
        <w:t>razreda i</w:t>
      </w:r>
      <w:r w:rsidR="00AA4768" w:rsidRPr="00797776">
        <w:rPr>
          <w:rFonts w:ascii="Calibri" w:eastAsia="Calibri" w:hAnsi="Calibri" w:cs="Times New Roman"/>
        </w:rPr>
        <w:t xml:space="preserve"> </w:t>
      </w:r>
      <w:r w:rsidR="00D12BED" w:rsidRPr="00797776">
        <w:rPr>
          <w:rFonts w:ascii="Calibri" w:eastAsia="Calibri" w:hAnsi="Calibri" w:cs="Times New Roman"/>
        </w:rPr>
        <w:t>ukupnog zbroja bodova dobivenog vrednovanjem programa</w:t>
      </w:r>
      <w:r w:rsidR="00231870" w:rsidRPr="00797776">
        <w:rPr>
          <w:rFonts w:ascii="Calibri" w:eastAsia="Calibri" w:hAnsi="Calibri" w:cs="Times New Roman"/>
        </w:rPr>
        <w:t xml:space="preserve"> udruga </w:t>
      </w:r>
      <w:r w:rsidR="00D12BED" w:rsidRPr="00797776">
        <w:rPr>
          <w:rFonts w:ascii="Calibri" w:eastAsia="Calibri" w:hAnsi="Calibri" w:cs="Times New Roman"/>
        </w:rPr>
        <w:t xml:space="preserve"> za koje sredstva nisu dodijeljena.</w:t>
      </w:r>
    </w:p>
    <w:p w14:paraId="1B38FF73" w14:textId="74ACAA4D" w:rsidR="00483EC3" w:rsidRPr="00797776" w:rsidRDefault="00483EC3" w:rsidP="0098389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F0E4FC6" w14:textId="77777777" w:rsidR="00483EC3" w:rsidRPr="00073862" w:rsidRDefault="00483EC3" w:rsidP="00983891">
      <w:pPr>
        <w:spacing w:after="0" w:line="240" w:lineRule="auto"/>
        <w:jc w:val="both"/>
        <w:rPr>
          <w:rFonts w:ascii="Calibri" w:eastAsia="Calibri" w:hAnsi="Calibri" w:cs="Times New Roman"/>
          <w:color w:val="FF0000"/>
        </w:rPr>
      </w:pPr>
    </w:p>
    <w:p w14:paraId="4764C0FB" w14:textId="77777777" w:rsidR="002C23E9" w:rsidRPr="00797776" w:rsidRDefault="00983891" w:rsidP="001046FF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797776">
        <w:rPr>
          <w:rFonts w:ascii="Calibri" w:eastAsia="Calibri" w:hAnsi="Calibri" w:cs="Times New Roman"/>
          <w:b/>
        </w:rPr>
        <w:t xml:space="preserve">DOKUMENTACIJA POTREBNA ZA </w:t>
      </w:r>
      <w:r w:rsidR="00D05452" w:rsidRPr="00797776">
        <w:rPr>
          <w:rFonts w:ascii="Calibri" w:eastAsia="Calibri" w:hAnsi="Calibri" w:cs="Times New Roman"/>
          <w:b/>
        </w:rPr>
        <w:t xml:space="preserve">IZRADU PRIJEDLOGA PROGRAMA, </w:t>
      </w:r>
      <w:r w:rsidR="007818B3" w:rsidRPr="00797776">
        <w:rPr>
          <w:rFonts w:ascii="Calibri" w:eastAsia="Calibri" w:hAnsi="Calibri" w:cs="Times New Roman"/>
          <w:b/>
        </w:rPr>
        <w:t xml:space="preserve">PRILOZI I </w:t>
      </w:r>
      <w:r w:rsidR="00BC70B1" w:rsidRPr="00797776">
        <w:rPr>
          <w:rFonts w:ascii="Calibri" w:eastAsia="Calibri" w:hAnsi="Calibri" w:cs="Times New Roman"/>
          <w:b/>
        </w:rPr>
        <w:t>OBRASCI ZA IZVJEŠTAVANJE</w:t>
      </w:r>
      <w:r w:rsidR="00D05452" w:rsidRPr="00797776">
        <w:rPr>
          <w:rFonts w:ascii="Calibri" w:eastAsia="Calibri" w:hAnsi="Calibri" w:cs="Times New Roman"/>
          <w:b/>
        </w:rPr>
        <w:t xml:space="preserve"> I PRAVILNICI</w:t>
      </w:r>
    </w:p>
    <w:p w14:paraId="7F4C3DFD" w14:textId="77777777" w:rsidR="00BC70B1" w:rsidRPr="00073862" w:rsidRDefault="00BC70B1" w:rsidP="00BC70B1">
      <w:pPr>
        <w:spacing w:after="0" w:line="240" w:lineRule="auto"/>
        <w:jc w:val="both"/>
        <w:rPr>
          <w:rFonts w:ascii="Calibri" w:eastAsia="Calibri" w:hAnsi="Calibri" w:cs="Times New Roman"/>
          <w:b/>
          <w:color w:val="FF0000"/>
        </w:rPr>
      </w:pPr>
    </w:p>
    <w:p w14:paraId="4859A67E" w14:textId="371AA117" w:rsidR="00615D83" w:rsidRPr="00EF7A9A" w:rsidRDefault="00C33E75" w:rsidP="00483EC3">
      <w:pPr>
        <w:jc w:val="both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 xml:space="preserve">Prijedlozi programa </w:t>
      </w:r>
      <w:r w:rsidR="00465724" w:rsidRPr="00797776">
        <w:rPr>
          <w:rFonts w:ascii="Calibri" w:eastAsia="Times New Roman" w:hAnsi="Calibri" w:cs="Times New Roman"/>
        </w:rPr>
        <w:t xml:space="preserve">predlagatelja </w:t>
      </w:r>
      <w:r w:rsidRPr="00797776">
        <w:rPr>
          <w:rFonts w:ascii="Calibri" w:eastAsia="Times New Roman" w:hAnsi="Calibri" w:cs="Times New Roman"/>
        </w:rPr>
        <w:t>izrađuju se na</w:t>
      </w:r>
      <w:r w:rsidR="00263CBD" w:rsidRPr="00797776">
        <w:rPr>
          <w:rFonts w:ascii="Calibri" w:eastAsia="Times New Roman" w:hAnsi="Calibri" w:cs="Times New Roman"/>
        </w:rPr>
        <w:t xml:space="preserve"> </w:t>
      </w:r>
      <w:r w:rsidR="00322BB4" w:rsidRPr="00797776">
        <w:rPr>
          <w:rFonts w:ascii="Calibri" w:eastAsia="Times New Roman" w:hAnsi="Calibri" w:cs="Times New Roman"/>
        </w:rPr>
        <w:t xml:space="preserve">programskim dokumentima iz Poziva, te se uz </w:t>
      </w:r>
      <w:r w:rsidRPr="00797776">
        <w:rPr>
          <w:rFonts w:ascii="Calibri" w:eastAsia="Times New Roman" w:hAnsi="Calibri" w:cs="Times New Roman"/>
        </w:rPr>
        <w:t>njih</w:t>
      </w:r>
      <w:r w:rsidR="00322BB4" w:rsidRPr="00797776">
        <w:rPr>
          <w:rFonts w:ascii="Calibri" w:eastAsia="Times New Roman" w:hAnsi="Calibri" w:cs="Times New Roman"/>
        </w:rPr>
        <w:t xml:space="preserve"> moraju dostaviti valjani prilozi</w:t>
      </w:r>
      <w:r w:rsidR="001506BF" w:rsidRPr="00797776">
        <w:rPr>
          <w:rFonts w:ascii="Calibri" w:eastAsia="Times New Roman" w:hAnsi="Calibri" w:cs="Times New Roman"/>
        </w:rPr>
        <w:t xml:space="preserve"> s </w:t>
      </w:r>
      <w:r w:rsidR="001506BF" w:rsidRPr="006060B6">
        <w:rPr>
          <w:rFonts w:ascii="Calibri" w:eastAsia="Times New Roman" w:hAnsi="Calibri" w:cs="Times New Roman"/>
        </w:rPr>
        <w:t xml:space="preserve">rokom </w:t>
      </w:r>
      <w:r w:rsidR="001506BF" w:rsidRPr="00EF7A9A">
        <w:rPr>
          <w:rFonts w:ascii="Calibri" w:eastAsia="Times New Roman" w:hAnsi="Calibri" w:cs="Times New Roman"/>
        </w:rPr>
        <w:t xml:space="preserve">dostave do </w:t>
      </w:r>
      <w:r w:rsidR="00DA71B9" w:rsidRPr="00EF7A9A">
        <w:rPr>
          <w:rFonts w:ascii="Calibri" w:eastAsia="Times New Roman" w:hAnsi="Calibri" w:cs="Times New Roman"/>
        </w:rPr>
        <w:t>13</w:t>
      </w:r>
      <w:r w:rsidR="00426B9E" w:rsidRPr="00EF7A9A">
        <w:rPr>
          <w:rFonts w:ascii="Calibri" w:eastAsia="Times New Roman" w:hAnsi="Calibri" w:cs="Times New Roman"/>
        </w:rPr>
        <w:t>.</w:t>
      </w:r>
      <w:r w:rsidR="006060B6" w:rsidRPr="00EF7A9A">
        <w:rPr>
          <w:rFonts w:ascii="Calibri" w:eastAsia="Times New Roman" w:hAnsi="Calibri" w:cs="Times New Roman"/>
        </w:rPr>
        <w:t xml:space="preserve"> </w:t>
      </w:r>
      <w:r w:rsidR="00DA71B9" w:rsidRPr="00EF7A9A">
        <w:rPr>
          <w:rFonts w:ascii="Calibri" w:eastAsia="Times New Roman" w:hAnsi="Calibri" w:cs="Times New Roman"/>
        </w:rPr>
        <w:t>4</w:t>
      </w:r>
      <w:r w:rsidR="00426B9E" w:rsidRPr="00EF7A9A">
        <w:rPr>
          <w:rFonts w:ascii="Calibri" w:eastAsia="Times New Roman" w:hAnsi="Calibri" w:cs="Times New Roman"/>
        </w:rPr>
        <w:t>.</w:t>
      </w:r>
      <w:r w:rsidR="006060B6" w:rsidRPr="00EF7A9A">
        <w:rPr>
          <w:rFonts w:ascii="Calibri" w:eastAsia="Times New Roman" w:hAnsi="Calibri" w:cs="Times New Roman"/>
        </w:rPr>
        <w:t xml:space="preserve"> </w:t>
      </w:r>
      <w:r w:rsidR="00426B9E" w:rsidRPr="00EF7A9A">
        <w:rPr>
          <w:rFonts w:ascii="Calibri" w:eastAsia="Times New Roman" w:hAnsi="Calibri" w:cs="Times New Roman"/>
        </w:rPr>
        <w:t>202</w:t>
      </w:r>
      <w:r w:rsidR="00DA71B9" w:rsidRPr="00EF7A9A">
        <w:rPr>
          <w:rFonts w:ascii="Calibri" w:eastAsia="Times New Roman" w:hAnsi="Calibri" w:cs="Times New Roman"/>
        </w:rPr>
        <w:t>6</w:t>
      </w:r>
      <w:r w:rsidR="0020010D" w:rsidRPr="00EF7A9A">
        <w:rPr>
          <w:rFonts w:ascii="Calibri" w:eastAsia="Times New Roman" w:hAnsi="Calibri" w:cs="Times New Roman"/>
        </w:rPr>
        <w:t>.</w:t>
      </w:r>
      <w:r w:rsidR="00EA2A68" w:rsidRPr="00EF7A9A">
        <w:rPr>
          <w:rFonts w:ascii="Calibri" w:eastAsia="Times New Roman" w:hAnsi="Calibri" w:cs="Times New Roman"/>
        </w:rPr>
        <w:t xml:space="preserve"> g</w:t>
      </w:r>
      <w:r w:rsidR="004D050F" w:rsidRPr="00EF7A9A">
        <w:rPr>
          <w:rFonts w:ascii="Calibri" w:eastAsia="Times New Roman" w:hAnsi="Calibri" w:cs="Times New Roman"/>
        </w:rPr>
        <w:t>odine</w:t>
      </w:r>
      <w:r w:rsidR="002F37B2" w:rsidRPr="00EF7A9A">
        <w:rPr>
          <w:rFonts w:ascii="Calibri" w:eastAsia="Times New Roman" w:hAnsi="Calibri" w:cs="Times New Roman"/>
        </w:rPr>
        <w:t>.</w:t>
      </w:r>
    </w:p>
    <w:p w14:paraId="30AA684C" w14:textId="031725E4" w:rsidR="00D60BCF" w:rsidRPr="00D25E84" w:rsidRDefault="00D60BCF" w:rsidP="00483EC3">
      <w:pPr>
        <w:rPr>
          <w:rFonts w:ascii="Calibri" w:eastAsia="Times New Roman" w:hAnsi="Calibri" w:cs="Times New Roman"/>
        </w:rPr>
      </w:pPr>
      <w:bookmarkStart w:id="3" w:name="_Hlk34310438"/>
      <w:bookmarkStart w:id="4" w:name="_Hlk534238026"/>
      <w:r w:rsidRPr="00D25E84">
        <w:rPr>
          <w:rFonts w:ascii="Calibri" w:eastAsia="Times New Roman" w:hAnsi="Calibri" w:cs="Times New Roman"/>
        </w:rPr>
        <w:t>Prijedlozi moraju  sadržavati sljedeće obrasce i priloge:</w:t>
      </w:r>
    </w:p>
    <w:p w14:paraId="146FF1F8" w14:textId="18D44D2B" w:rsidR="00D60BCF" w:rsidRPr="00797776" w:rsidRDefault="00D60BCF" w:rsidP="00D60BCF">
      <w:pPr>
        <w:pStyle w:val="Odlomakpopisa"/>
        <w:numPr>
          <w:ilvl w:val="0"/>
          <w:numId w:val="4"/>
        </w:numPr>
        <w:snapToGri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 xml:space="preserve">Obrazac 1. Prijavnica </w:t>
      </w:r>
    </w:p>
    <w:p w14:paraId="25A28013" w14:textId="3FEDC325" w:rsidR="00D60BCF" w:rsidRPr="00797776" w:rsidRDefault="00D60BCF" w:rsidP="00D60BCF">
      <w:pPr>
        <w:pStyle w:val="Odlomakpopisa"/>
        <w:numPr>
          <w:ilvl w:val="0"/>
          <w:numId w:val="4"/>
        </w:numPr>
        <w:snapToGri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>Obrazac 2.</w:t>
      </w:r>
      <w:r w:rsidR="00E3548E">
        <w:rPr>
          <w:rFonts w:ascii="Calibri" w:eastAsia="Times New Roman" w:hAnsi="Calibri" w:cs="Times New Roman"/>
        </w:rPr>
        <w:t>B</w:t>
      </w:r>
      <w:r w:rsidRPr="00797776">
        <w:rPr>
          <w:rFonts w:ascii="Calibri" w:eastAsia="Times New Roman" w:hAnsi="Calibri" w:cs="Times New Roman"/>
        </w:rPr>
        <w:t xml:space="preserve"> </w:t>
      </w:r>
      <w:bookmarkStart w:id="5" w:name="_Hlk534221609"/>
      <w:r w:rsidRPr="00797776">
        <w:rPr>
          <w:rFonts w:ascii="Calibri" w:eastAsia="Times New Roman" w:hAnsi="Calibri" w:cs="Times New Roman"/>
        </w:rPr>
        <w:t xml:space="preserve">Opis programa </w:t>
      </w:r>
      <w:bookmarkEnd w:id="5"/>
    </w:p>
    <w:p w14:paraId="66182F98" w14:textId="7B596538" w:rsidR="00D60BCF" w:rsidRPr="00797776" w:rsidRDefault="00D60BCF" w:rsidP="00D60BCF">
      <w:pPr>
        <w:pStyle w:val="Odlomakpopisa"/>
        <w:numPr>
          <w:ilvl w:val="0"/>
          <w:numId w:val="4"/>
        </w:numPr>
        <w:spacing w:after="0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 xml:space="preserve">Obrazac 3. Proračun programa </w:t>
      </w:r>
    </w:p>
    <w:p w14:paraId="6313C86A" w14:textId="547F216F" w:rsidR="00D60BCF" w:rsidRPr="00797776" w:rsidRDefault="00D60BCF" w:rsidP="00D60BCF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</w:rPr>
      </w:pPr>
      <w:bookmarkStart w:id="6" w:name="_Hlk534240994"/>
      <w:bookmarkStart w:id="7" w:name="_Hlk34227643"/>
      <w:r w:rsidRPr="00797776">
        <w:rPr>
          <w:rFonts w:ascii="Calibri" w:eastAsia="Times New Roman" w:hAnsi="Calibri" w:cs="Times New Roman"/>
        </w:rPr>
        <w:t xml:space="preserve">Obrazac 10. Privola za prikupljanje i obradu osobnih podataka </w:t>
      </w:r>
    </w:p>
    <w:p w14:paraId="2C327CB0" w14:textId="77777777" w:rsidR="00483EC3" w:rsidRPr="00073862" w:rsidRDefault="00483EC3" w:rsidP="00483EC3">
      <w:pPr>
        <w:pStyle w:val="Odlomakpopisa"/>
        <w:rPr>
          <w:rFonts w:ascii="Calibri" w:eastAsia="Times New Roman" w:hAnsi="Calibri" w:cs="Times New Roman"/>
          <w:color w:val="FF0000"/>
        </w:rPr>
      </w:pPr>
    </w:p>
    <w:p w14:paraId="64E222DE" w14:textId="039CF4F5" w:rsidR="00C303B2" w:rsidRPr="00797776" w:rsidRDefault="00C303B2" w:rsidP="003F32D3">
      <w:pPr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bookmarkStart w:id="8" w:name="_Hlk534238097"/>
      <w:bookmarkEnd w:id="3"/>
      <w:bookmarkEnd w:id="4"/>
      <w:bookmarkEnd w:id="6"/>
      <w:bookmarkEnd w:id="7"/>
      <w:r w:rsidRPr="00797776">
        <w:rPr>
          <w:rFonts w:ascii="Calibri" w:eastAsia="Times New Roman" w:hAnsi="Calibri" w:cs="Times New Roman"/>
        </w:rPr>
        <w:t xml:space="preserve">Kod promjene mandata ukoliko </w:t>
      </w:r>
      <w:r w:rsidR="005E5BFC" w:rsidRPr="00797776">
        <w:rPr>
          <w:rFonts w:ascii="Calibri" w:eastAsia="Times New Roman" w:hAnsi="Calibri" w:cs="Times New Roman"/>
        </w:rPr>
        <w:t>osoba ovlaštena</w:t>
      </w:r>
      <w:r w:rsidRPr="00797776">
        <w:rPr>
          <w:rFonts w:ascii="Calibri" w:eastAsia="Times New Roman" w:hAnsi="Calibri" w:cs="Times New Roman"/>
        </w:rPr>
        <w:t xml:space="preserve"> za zastupanje udruge još uvijek nije upisana u Registar udruga RH, potrebno je dostaviti potvrdu nadležne Službe za opću upravu o predanom zahtjevu za upis promjena osobe za zastupanje.</w:t>
      </w:r>
    </w:p>
    <w:p w14:paraId="090CB5FE" w14:textId="37CEB9A4" w:rsidR="00D60BCF" w:rsidRPr="00073862" w:rsidRDefault="00FB6F4D" w:rsidP="00D60BCF">
      <w:pPr>
        <w:pStyle w:val="Odlomakpopisa"/>
        <w:snapToGrid w:val="0"/>
        <w:spacing w:after="160" w:line="240" w:lineRule="auto"/>
        <w:jc w:val="both"/>
        <w:rPr>
          <w:rFonts w:ascii="Calibri" w:eastAsia="Times New Roman" w:hAnsi="Calibri" w:cs="Times New Roman"/>
          <w:color w:val="FF0000"/>
        </w:rPr>
      </w:pPr>
      <w:r w:rsidRPr="00073862">
        <w:rPr>
          <w:rFonts w:ascii="Calibri" w:eastAsia="Times New Roman" w:hAnsi="Calibri" w:cs="Times New Roman"/>
          <w:color w:val="FF0000"/>
        </w:rPr>
        <w:t xml:space="preserve"> </w:t>
      </w:r>
      <w:r w:rsidR="004D3205" w:rsidRPr="00073862">
        <w:rPr>
          <w:rFonts w:ascii="Calibri" w:eastAsia="Times New Roman" w:hAnsi="Calibri" w:cs="Times New Roman"/>
          <w:color w:val="FF0000"/>
        </w:rPr>
        <w:t xml:space="preserve"> </w:t>
      </w:r>
      <w:r w:rsidR="00546E6E" w:rsidRPr="00073862">
        <w:rPr>
          <w:rFonts w:ascii="Calibri" w:eastAsia="Times New Roman" w:hAnsi="Calibri" w:cs="Times New Roman"/>
          <w:color w:val="FF0000"/>
        </w:rPr>
        <w:t xml:space="preserve"> </w:t>
      </w:r>
      <w:r w:rsidR="0094038B" w:rsidRPr="00073862">
        <w:rPr>
          <w:rFonts w:ascii="Calibri" w:eastAsia="Times New Roman" w:hAnsi="Calibri" w:cs="Times New Roman"/>
          <w:color w:val="FF0000"/>
        </w:rPr>
        <w:t xml:space="preserve"> </w:t>
      </w:r>
      <w:r w:rsidR="00A33506" w:rsidRPr="00073862">
        <w:rPr>
          <w:rFonts w:ascii="Calibri" w:eastAsia="Times New Roman" w:hAnsi="Calibri" w:cs="Times New Roman"/>
          <w:color w:val="FF0000"/>
        </w:rPr>
        <w:t xml:space="preserve"> </w:t>
      </w:r>
      <w:r w:rsidR="006602FD" w:rsidRPr="00073862">
        <w:rPr>
          <w:rFonts w:ascii="Calibri" w:eastAsia="Times New Roman" w:hAnsi="Calibri" w:cs="Times New Roman"/>
          <w:color w:val="FF0000"/>
        </w:rPr>
        <w:t xml:space="preserve">  </w:t>
      </w:r>
      <w:r w:rsidR="00082E5F" w:rsidRPr="00073862">
        <w:rPr>
          <w:rFonts w:ascii="Calibri" w:eastAsia="Times New Roman" w:hAnsi="Calibri" w:cs="Times New Roman"/>
          <w:color w:val="FF0000"/>
        </w:rPr>
        <w:t xml:space="preserve"> </w:t>
      </w:r>
    </w:p>
    <w:p w14:paraId="47AE8EB7" w14:textId="77777777" w:rsidR="00D60BCF" w:rsidRPr="00797776" w:rsidRDefault="00D60BCF" w:rsidP="00D60BCF">
      <w:pPr>
        <w:pStyle w:val="Odlomakpopisa"/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bookmarkStart w:id="9" w:name="_Hlk534238502"/>
      <w:r w:rsidRPr="00797776">
        <w:rPr>
          <w:rFonts w:ascii="Calibri" w:eastAsia="Times New Roman" w:hAnsi="Calibri" w:cs="Times New Roman"/>
        </w:rPr>
        <w:t>Napomena:</w:t>
      </w:r>
    </w:p>
    <w:p w14:paraId="2F1A39ED" w14:textId="655C99A9" w:rsidR="00615D83" w:rsidRPr="00797776" w:rsidRDefault="00D60BCF" w:rsidP="00842D98">
      <w:pPr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lastRenderedPageBreak/>
        <w:t>Prije sklapanja ugovora, u slučaju potrebe, provest će se usuglašavanje  proračunskih stavaka u odnosu na ukupno dodijeljena financijska sredstva (na Obrascu 3</w:t>
      </w:r>
      <w:r w:rsidR="00E3548E">
        <w:rPr>
          <w:rFonts w:ascii="Calibri" w:eastAsia="Times New Roman" w:hAnsi="Calibri" w:cs="Times New Roman"/>
        </w:rPr>
        <w:t>.</w:t>
      </w:r>
      <w:r w:rsidRPr="00797776">
        <w:rPr>
          <w:rFonts w:ascii="Calibri" w:eastAsia="Times New Roman" w:hAnsi="Calibri" w:cs="Times New Roman"/>
        </w:rPr>
        <w:t>), te aktivnosti (na Obrascu 2</w:t>
      </w:r>
      <w:r w:rsidR="00E3548E">
        <w:rPr>
          <w:rFonts w:ascii="Calibri" w:eastAsia="Times New Roman" w:hAnsi="Calibri" w:cs="Times New Roman"/>
        </w:rPr>
        <w:t>.B</w:t>
      </w:r>
      <w:r w:rsidRPr="00797776">
        <w:rPr>
          <w:rFonts w:ascii="Calibri" w:eastAsia="Times New Roman" w:hAnsi="Calibri" w:cs="Times New Roman"/>
        </w:rPr>
        <w:t>).</w:t>
      </w:r>
      <w:bookmarkEnd w:id="9"/>
    </w:p>
    <w:p w14:paraId="3E5D0F88" w14:textId="77777777" w:rsidR="00483EC3" w:rsidRPr="00797776" w:rsidRDefault="00483EC3" w:rsidP="00483EC3">
      <w:pPr>
        <w:pStyle w:val="Odlomakpopisa"/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</w:p>
    <w:bookmarkEnd w:id="8"/>
    <w:p w14:paraId="46E96072" w14:textId="77777777" w:rsidR="00405103" w:rsidRPr="00797776" w:rsidRDefault="00405103" w:rsidP="00405103">
      <w:pPr>
        <w:snapToGrid w:val="0"/>
        <w:spacing w:line="240" w:lineRule="auto"/>
        <w:contextualSpacing/>
        <w:jc w:val="both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 xml:space="preserve">Obrasci i prilozi koji se dostavljaju </w:t>
      </w:r>
      <w:r w:rsidRPr="00797776">
        <w:rPr>
          <w:rFonts w:ascii="Calibri" w:eastAsia="Times New Roman" w:hAnsi="Calibri" w:cs="Times New Roman"/>
          <w:b/>
          <w:bCs/>
        </w:rPr>
        <w:t>prije sklapanja Ugovora</w:t>
      </w:r>
      <w:r w:rsidRPr="00797776">
        <w:rPr>
          <w:rFonts w:ascii="Calibri" w:eastAsia="Times New Roman" w:hAnsi="Calibri" w:cs="Times New Roman"/>
        </w:rPr>
        <w:t xml:space="preserve"> o korištenju financijskih sredstava: </w:t>
      </w:r>
    </w:p>
    <w:p w14:paraId="0225C810" w14:textId="77777777" w:rsidR="00405103" w:rsidRPr="00797776" w:rsidRDefault="00405103" w:rsidP="00405103">
      <w:pPr>
        <w:snapToGrid w:val="0"/>
        <w:spacing w:line="240" w:lineRule="auto"/>
        <w:contextualSpacing/>
        <w:jc w:val="both"/>
        <w:rPr>
          <w:rFonts w:ascii="Calibri" w:eastAsia="Times New Roman" w:hAnsi="Calibri" w:cs="Times New Roman"/>
        </w:rPr>
      </w:pPr>
    </w:p>
    <w:p w14:paraId="7E78CEB2" w14:textId="1A179825" w:rsidR="00405103" w:rsidRPr="00797776" w:rsidRDefault="00405103" w:rsidP="00405103">
      <w:pPr>
        <w:pStyle w:val="Odlomakpopisa"/>
        <w:numPr>
          <w:ilvl w:val="0"/>
          <w:numId w:val="39"/>
        </w:numPr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>Obrazac 8 - Izjava o nepostojanju dvostrukog financiranja</w:t>
      </w:r>
      <w:r w:rsidR="003051E4" w:rsidRPr="00797776">
        <w:rPr>
          <w:rFonts w:ascii="Calibri" w:eastAsia="Times New Roman" w:hAnsi="Calibri" w:cs="Times New Roman"/>
        </w:rPr>
        <w:t>,</w:t>
      </w:r>
    </w:p>
    <w:p w14:paraId="7B9E8E68" w14:textId="16348575" w:rsidR="00405103" w:rsidRPr="00797776" w:rsidRDefault="00405103" w:rsidP="00405103">
      <w:pPr>
        <w:pStyle w:val="Odlomakpopisa"/>
        <w:numPr>
          <w:ilvl w:val="0"/>
          <w:numId w:val="39"/>
        </w:numPr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>Potvrda nadležne porezne uprave kojom se potvrđuje nepostojanje duga po osnovi javnih davanja (ne starija od 90 dana)</w:t>
      </w:r>
      <w:r w:rsidR="003051E4" w:rsidRPr="00797776">
        <w:rPr>
          <w:rFonts w:ascii="Calibri" w:eastAsia="Times New Roman" w:hAnsi="Calibri" w:cs="Times New Roman"/>
        </w:rPr>
        <w:t>,</w:t>
      </w:r>
    </w:p>
    <w:p w14:paraId="0CCA1369" w14:textId="2E8B5445" w:rsidR="00405103" w:rsidRPr="00797776" w:rsidRDefault="00405103" w:rsidP="00405103">
      <w:pPr>
        <w:pStyle w:val="Odlomakpopisa"/>
        <w:numPr>
          <w:ilvl w:val="0"/>
          <w:numId w:val="39"/>
        </w:numPr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 xml:space="preserve">U slučaju potrebe Zajednica može zatražiti i drugu dokumentaciju kojom će se dokazati postojanje uvjeta navedenih u 3. poglavlju </w:t>
      </w:r>
      <w:r w:rsidR="004A4185" w:rsidRPr="00797776">
        <w:rPr>
          <w:rFonts w:ascii="Calibri" w:eastAsia="Times New Roman" w:hAnsi="Calibri" w:cs="Times New Roman"/>
        </w:rPr>
        <w:t xml:space="preserve">ovih </w:t>
      </w:r>
      <w:r w:rsidRPr="00797776">
        <w:rPr>
          <w:rFonts w:ascii="Calibri" w:eastAsia="Times New Roman" w:hAnsi="Calibri" w:cs="Times New Roman"/>
        </w:rPr>
        <w:t>Uputa za  predlagatelje.</w:t>
      </w:r>
    </w:p>
    <w:p w14:paraId="105496A7" w14:textId="77777777" w:rsidR="00C33E75" w:rsidRPr="00797776" w:rsidRDefault="00CA0E5C" w:rsidP="00C33E75">
      <w:pPr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>Pravilnik</w:t>
      </w:r>
      <w:r w:rsidR="00447C21" w:rsidRPr="00797776">
        <w:rPr>
          <w:rFonts w:ascii="Calibri" w:eastAsia="Times New Roman" w:hAnsi="Calibri" w:cs="Times New Roman"/>
        </w:rPr>
        <w:t xml:space="preserve"> s opisanim uvjetima i kriterijima </w:t>
      </w:r>
      <w:r w:rsidR="00BD1AE0" w:rsidRPr="00797776">
        <w:rPr>
          <w:rFonts w:ascii="Calibri" w:eastAsia="Times New Roman" w:hAnsi="Calibri" w:cs="Times New Roman"/>
        </w:rPr>
        <w:t xml:space="preserve">za provedbu </w:t>
      </w:r>
      <w:r w:rsidR="00447C21" w:rsidRPr="00797776">
        <w:rPr>
          <w:rFonts w:ascii="Calibri" w:eastAsia="Times New Roman" w:hAnsi="Calibri" w:cs="Times New Roman"/>
        </w:rPr>
        <w:t>bodovanja/vrednovanja:</w:t>
      </w:r>
    </w:p>
    <w:p w14:paraId="39F4FBC8" w14:textId="08B06266" w:rsidR="00A61ADF" w:rsidRPr="00797776" w:rsidRDefault="00CA0E5C" w:rsidP="00D17A13">
      <w:pPr>
        <w:pStyle w:val="Odlomakpopisa"/>
        <w:numPr>
          <w:ilvl w:val="0"/>
          <w:numId w:val="22"/>
        </w:numPr>
        <w:rPr>
          <w:rFonts w:ascii="Calibri" w:eastAsia="Times New Roman" w:hAnsi="Calibri" w:cs="Times New Roman"/>
        </w:rPr>
      </w:pPr>
      <w:bookmarkStart w:id="10" w:name="_Hlk34730957"/>
      <w:r w:rsidRPr="00797776">
        <w:rPr>
          <w:rFonts w:ascii="Calibri" w:eastAsia="Times New Roman" w:hAnsi="Calibri" w:cs="Times New Roman"/>
        </w:rPr>
        <w:t>Pravilnik o sufinanciranju sportskih manifestacija koje se provode na području Grada Vinkovaca</w:t>
      </w:r>
      <w:bookmarkEnd w:id="10"/>
      <w:r w:rsidR="00797776" w:rsidRPr="00797776">
        <w:rPr>
          <w:rFonts w:ascii="Calibri" w:eastAsia="Times New Roman" w:hAnsi="Calibri" w:cs="Times New Roman"/>
        </w:rPr>
        <w:t>.</w:t>
      </w:r>
    </w:p>
    <w:p w14:paraId="5870A74F" w14:textId="6FC28D63" w:rsidR="006A0C53" w:rsidRPr="00797776" w:rsidRDefault="006A0C53" w:rsidP="006A0C53">
      <w:pPr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 xml:space="preserve">Obrasci za pravdanje programa s rokom dostave do </w:t>
      </w:r>
      <w:r w:rsidR="00797776" w:rsidRPr="00797776">
        <w:rPr>
          <w:rFonts w:ascii="Calibri" w:eastAsia="Times New Roman" w:hAnsi="Calibri" w:cs="Times New Roman"/>
        </w:rPr>
        <w:t>2</w:t>
      </w:r>
      <w:r w:rsidR="00F154B1">
        <w:rPr>
          <w:rFonts w:ascii="Calibri" w:eastAsia="Times New Roman" w:hAnsi="Calibri" w:cs="Times New Roman"/>
        </w:rPr>
        <w:t>4</w:t>
      </w:r>
      <w:r w:rsidRPr="00797776">
        <w:rPr>
          <w:rFonts w:ascii="Calibri" w:eastAsia="Times New Roman" w:hAnsi="Calibri" w:cs="Times New Roman"/>
        </w:rPr>
        <w:t>. srpnja 202</w:t>
      </w:r>
      <w:r w:rsidR="00F154B1">
        <w:rPr>
          <w:rFonts w:ascii="Calibri" w:eastAsia="Times New Roman" w:hAnsi="Calibri" w:cs="Times New Roman"/>
        </w:rPr>
        <w:t>6</w:t>
      </w:r>
      <w:r w:rsidRPr="00797776">
        <w:rPr>
          <w:rFonts w:ascii="Calibri" w:eastAsia="Times New Roman" w:hAnsi="Calibri" w:cs="Times New Roman"/>
        </w:rPr>
        <w:t>. godine (samo oni čiji programi iznos</w:t>
      </w:r>
      <w:r w:rsidR="00797776" w:rsidRPr="00797776">
        <w:rPr>
          <w:rFonts w:ascii="Calibri" w:eastAsia="Times New Roman" w:hAnsi="Calibri" w:cs="Times New Roman"/>
        </w:rPr>
        <w:t>e</w:t>
      </w:r>
      <w:r w:rsidRPr="00797776">
        <w:rPr>
          <w:rFonts w:ascii="Calibri" w:eastAsia="Times New Roman" w:hAnsi="Calibri" w:cs="Times New Roman"/>
        </w:rPr>
        <w:t xml:space="preserve"> </w:t>
      </w:r>
      <w:r w:rsidR="003F32D3" w:rsidRPr="00797776">
        <w:rPr>
          <w:rFonts w:ascii="Calibri" w:eastAsia="Times New Roman" w:hAnsi="Calibri" w:cs="Times New Roman"/>
        </w:rPr>
        <w:t>13.000,00</w:t>
      </w:r>
      <w:r w:rsidRPr="00797776">
        <w:rPr>
          <w:rFonts w:ascii="Calibri" w:eastAsia="Times New Roman" w:hAnsi="Calibri" w:cs="Times New Roman"/>
        </w:rPr>
        <w:t xml:space="preserve"> </w:t>
      </w:r>
      <w:r w:rsidR="003F32D3" w:rsidRPr="00797776">
        <w:rPr>
          <w:rFonts w:ascii="Calibri" w:eastAsia="Times New Roman" w:hAnsi="Calibri" w:cs="Times New Roman"/>
        </w:rPr>
        <w:t>EUR</w:t>
      </w:r>
      <w:r w:rsidR="00797776" w:rsidRPr="00797776">
        <w:rPr>
          <w:rFonts w:ascii="Calibri" w:eastAsia="Times New Roman" w:hAnsi="Calibri" w:cs="Times New Roman"/>
        </w:rPr>
        <w:t xml:space="preserve"> i više</w:t>
      </w:r>
      <w:r w:rsidRPr="00797776">
        <w:rPr>
          <w:rFonts w:ascii="Calibri" w:eastAsia="Times New Roman" w:hAnsi="Calibri" w:cs="Times New Roman"/>
        </w:rPr>
        <w:t>)  i 1</w:t>
      </w:r>
      <w:r w:rsidR="003F32D3" w:rsidRPr="00797776">
        <w:rPr>
          <w:rFonts w:ascii="Calibri" w:eastAsia="Times New Roman" w:hAnsi="Calibri" w:cs="Times New Roman"/>
        </w:rPr>
        <w:t>5</w:t>
      </w:r>
      <w:r w:rsidRPr="00797776">
        <w:rPr>
          <w:rFonts w:ascii="Calibri" w:eastAsia="Times New Roman" w:hAnsi="Calibri" w:cs="Times New Roman"/>
        </w:rPr>
        <w:t>. siječnja 202</w:t>
      </w:r>
      <w:r w:rsidR="00F154B1">
        <w:rPr>
          <w:rFonts w:ascii="Calibri" w:eastAsia="Times New Roman" w:hAnsi="Calibri" w:cs="Times New Roman"/>
        </w:rPr>
        <w:t>7</w:t>
      </w:r>
      <w:r w:rsidRPr="00797776">
        <w:rPr>
          <w:rFonts w:ascii="Calibri" w:eastAsia="Times New Roman" w:hAnsi="Calibri" w:cs="Times New Roman"/>
        </w:rPr>
        <w:t>. godine:</w:t>
      </w:r>
    </w:p>
    <w:p w14:paraId="74CF6221" w14:textId="26FF4223" w:rsidR="006A0C53" w:rsidRPr="00797776" w:rsidRDefault="006A0C53" w:rsidP="006A0C53">
      <w:pPr>
        <w:pStyle w:val="Odlomakpopisa"/>
        <w:numPr>
          <w:ilvl w:val="0"/>
          <w:numId w:val="32"/>
        </w:numPr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>Obrazac 4. Financijsk</w:t>
      </w:r>
      <w:r w:rsidR="003F32D3" w:rsidRPr="00797776">
        <w:rPr>
          <w:rFonts w:ascii="Calibri" w:eastAsia="Times New Roman" w:hAnsi="Calibri" w:cs="Times New Roman"/>
        </w:rPr>
        <w:t>o</w:t>
      </w:r>
      <w:r w:rsidRPr="00797776">
        <w:rPr>
          <w:rFonts w:ascii="Calibri" w:eastAsia="Times New Roman" w:hAnsi="Calibri" w:cs="Times New Roman"/>
        </w:rPr>
        <w:t xml:space="preserve"> izvješ</w:t>
      </w:r>
      <w:r w:rsidR="003F32D3" w:rsidRPr="00797776">
        <w:rPr>
          <w:rFonts w:ascii="Calibri" w:eastAsia="Times New Roman" w:hAnsi="Calibri" w:cs="Times New Roman"/>
        </w:rPr>
        <w:t>će</w:t>
      </w:r>
      <w:r w:rsidRPr="00797776">
        <w:rPr>
          <w:rFonts w:ascii="Calibri" w:eastAsia="Times New Roman" w:hAnsi="Calibri" w:cs="Times New Roman"/>
        </w:rPr>
        <w:t xml:space="preserve"> provedbe programa u 202</w:t>
      </w:r>
      <w:r w:rsidR="00F154B1">
        <w:rPr>
          <w:rFonts w:ascii="Calibri" w:eastAsia="Times New Roman" w:hAnsi="Calibri" w:cs="Times New Roman"/>
        </w:rPr>
        <w:t>6</w:t>
      </w:r>
      <w:r w:rsidRPr="00797776">
        <w:rPr>
          <w:rFonts w:ascii="Calibri" w:eastAsia="Times New Roman" w:hAnsi="Calibri" w:cs="Times New Roman"/>
        </w:rPr>
        <w:t>. godin</w:t>
      </w:r>
      <w:r w:rsidR="003F32D3" w:rsidRPr="00797776">
        <w:rPr>
          <w:rFonts w:ascii="Calibri" w:eastAsia="Times New Roman" w:hAnsi="Calibri" w:cs="Times New Roman"/>
        </w:rPr>
        <w:t>i</w:t>
      </w:r>
    </w:p>
    <w:p w14:paraId="2AF5071A" w14:textId="3F65930B" w:rsidR="00A61ADF" w:rsidRPr="00797776" w:rsidRDefault="006A0C53" w:rsidP="004414C8">
      <w:pPr>
        <w:pStyle w:val="Odlomakpopisa"/>
        <w:numPr>
          <w:ilvl w:val="0"/>
          <w:numId w:val="32"/>
        </w:numPr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>Prilozi za pravdanje utrošenih sredstava sukladno Ugovoru o korištenju financijskih sredstava</w:t>
      </w:r>
    </w:p>
    <w:p w14:paraId="41A25768" w14:textId="77777777" w:rsidR="00A61ADF" w:rsidRPr="00797776" w:rsidRDefault="00A61ADF" w:rsidP="00615D83">
      <w:pPr>
        <w:spacing w:after="0"/>
        <w:rPr>
          <w:rFonts w:ascii="Calibri" w:eastAsia="Times New Roman" w:hAnsi="Calibri" w:cs="Times New Roman"/>
        </w:rPr>
      </w:pPr>
    </w:p>
    <w:p w14:paraId="7418ABEF" w14:textId="77777777" w:rsidR="00C33E75" w:rsidRPr="00797776" w:rsidRDefault="00A678B8" w:rsidP="001046FF">
      <w:pPr>
        <w:pStyle w:val="Odlomakpopisa"/>
        <w:numPr>
          <w:ilvl w:val="0"/>
          <w:numId w:val="38"/>
        </w:numPr>
        <w:jc w:val="both"/>
        <w:rPr>
          <w:rFonts w:ascii="Calibri" w:eastAsia="Times New Roman" w:hAnsi="Calibri" w:cs="Times New Roman"/>
          <w:b/>
          <w:bCs/>
        </w:rPr>
      </w:pPr>
      <w:r w:rsidRPr="00797776">
        <w:rPr>
          <w:rFonts w:ascii="Calibri" w:eastAsia="Times New Roman" w:hAnsi="Calibri" w:cs="Times New Roman"/>
          <w:b/>
          <w:bCs/>
        </w:rPr>
        <w:t xml:space="preserve">MOGUĆNOST ZA DOBIVANJE DODATNIH INFORMACIJA I </w:t>
      </w:r>
      <w:r w:rsidR="00C33E75" w:rsidRPr="00797776">
        <w:rPr>
          <w:rFonts w:ascii="Calibri" w:eastAsia="Times New Roman" w:hAnsi="Calibri" w:cs="Times New Roman"/>
          <w:b/>
          <w:bCs/>
        </w:rPr>
        <w:t xml:space="preserve">ADRESA ZA DOSTAVU </w:t>
      </w:r>
      <w:r w:rsidRPr="00797776">
        <w:rPr>
          <w:rFonts w:ascii="Calibri" w:eastAsia="Times New Roman" w:hAnsi="Calibri" w:cs="Times New Roman"/>
          <w:b/>
          <w:bCs/>
        </w:rPr>
        <w:t>PRIJEDLOGA</w:t>
      </w:r>
    </w:p>
    <w:p w14:paraId="0A858DF3" w14:textId="7B093979" w:rsidR="008E5CE5" w:rsidRPr="00797776" w:rsidRDefault="008E5CE5" w:rsidP="008E5CE5">
      <w:pPr>
        <w:rPr>
          <w:rFonts w:ascii="Calibri" w:eastAsia="Times New Roman" w:hAnsi="Calibri" w:cs="Times New Roman"/>
        </w:rPr>
      </w:pPr>
      <w:bookmarkStart w:id="11" w:name="_Hlk534238754"/>
      <w:r w:rsidRPr="00797776">
        <w:rPr>
          <w:rFonts w:ascii="Calibri" w:eastAsia="Times New Roman" w:hAnsi="Calibri" w:cs="Times New Roman"/>
        </w:rPr>
        <w:t>Za dodatne informacije moguće je kontaktirati Zajednicu na broj telefona</w:t>
      </w:r>
      <w:r w:rsidR="009A4FE8" w:rsidRPr="00797776">
        <w:rPr>
          <w:rFonts w:ascii="Calibri" w:eastAsia="Times New Roman" w:hAnsi="Calibri" w:cs="Times New Roman"/>
        </w:rPr>
        <w:t xml:space="preserve"> </w:t>
      </w:r>
      <w:r w:rsidR="00797776" w:rsidRPr="00797776">
        <w:rPr>
          <w:rFonts w:ascii="Calibri" w:eastAsia="Times New Roman" w:hAnsi="Calibri" w:cs="Times New Roman"/>
        </w:rPr>
        <w:t>099</w:t>
      </w:r>
      <w:r w:rsidR="0001353F" w:rsidRPr="00797776">
        <w:rPr>
          <w:rFonts w:ascii="Calibri" w:eastAsia="Times New Roman" w:hAnsi="Calibri" w:cs="Times New Roman"/>
        </w:rPr>
        <w:t>/</w:t>
      </w:r>
      <w:r w:rsidR="00797776" w:rsidRPr="00797776">
        <w:rPr>
          <w:rFonts w:ascii="Calibri" w:eastAsia="Times New Roman" w:hAnsi="Calibri" w:cs="Times New Roman"/>
        </w:rPr>
        <w:t>2231</w:t>
      </w:r>
      <w:r w:rsidRPr="00797776">
        <w:rPr>
          <w:rFonts w:ascii="Calibri" w:eastAsia="Times New Roman" w:hAnsi="Calibri" w:cs="Times New Roman"/>
        </w:rPr>
        <w:t xml:space="preserve"> </w:t>
      </w:r>
      <w:r w:rsidR="00797776" w:rsidRPr="00797776">
        <w:rPr>
          <w:rFonts w:ascii="Calibri" w:eastAsia="Times New Roman" w:hAnsi="Calibri" w:cs="Times New Roman"/>
        </w:rPr>
        <w:t>689</w:t>
      </w:r>
      <w:r w:rsidRPr="00797776">
        <w:rPr>
          <w:rFonts w:ascii="Calibri" w:eastAsia="Times New Roman" w:hAnsi="Calibri" w:cs="Times New Roman"/>
        </w:rPr>
        <w:t xml:space="preserve"> ili na e-mail: </w:t>
      </w:r>
      <w:hyperlink r:id="rId9" w:history="1">
        <w:r w:rsidRPr="00797776">
          <w:rPr>
            <w:rFonts w:ascii="Calibri" w:eastAsia="Times New Roman" w:hAnsi="Calibri" w:cs="Times New Roman"/>
          </w:rPr>
          <w:t>zajednica@sport-vinkovci.hr</w:t>
        </w:r>
      </w:hyperlink>
      <w:r w:rsidRPr="00797776">
        <w:rPr>
          <w:rFonts w:ascii="Calibri" w:eastAsia="Times New Roman" w:hAnsi="Calibri" w:cs="Times New Roman"/>
        </w:rPr>
        <w:t xml:space="preserve"> .</w:t>
      </w:r>
    </w:p>
    <w:p w14:paraId="35A9C6E1" w14:textId="77777777" w:rsidR="003F32D3" w:rsidRPr="00797776" w:rsidRDefault="003F32D3" w:rsidP="003F32D3">
      <w:bookmarkStart w:id="12" w:name="_Hlk534238778"/>
      <w:bookmarkEnd w:id="11"/>
      <w:r w:rsidRPr="00797776">
        <w:t xml:space="preserve">Prijedlozi programa se dostavljaju na pripadajućim obrascima koji su dostupni, kao i Upute za prijavitelje, na internet stranicama  </w:t>
      </w:r>
      <w:hyperlink r:id="rId10" w:history="1">
        <w:r w:rsidRPr="00797776">
          <w:rPr>
            <w:rStyle w:val="Hiperveza"/>
            <w:color w:val="auto"/>
          </w:rPr>
          <w:t>www.sport-vinkovci.hr</w:t>
        </w:r>
      </w:hyperlink>
      <w:r w:rsidRPr="00797776">
        <w:t>.</w:t>
      </w:r>
    </w:p>
    <w:p w14:paraId="4D3F7BFB" w14:textId="77777777" w:rsidR="003F32D3" w:rsidRPr="00073862" w:rsidRDefault="003F32D3" w:rsidP="003F32D3">
      <w:pPr>
        <w:rPr>
          <w:color w:val="FF0000"/>
        </w:rPr>
      </w:pPr>
    </w:p>
    <w:p w14:paraId="44182153" w14:textId="77777777" w:rsidR="003F32D3" w:rsidRPr="00797776" w:rsidRDefault="003F32D3" w:rsidP="003F32D3">
      <w:pPr>
        <w:jc w:val="both"/>
      </w:pPr>
      <w:r w:rsidRPr="00797776">
        <w:rPr>
          <w:rStyle w:val="Hiperveza"/>
          <w:color w:val="auto"/>
          <w:u w:val="none"/>
        </w:rPr>
        <w:t xml:space="preserve">Prijedloge programa s dokumentacijom moguće je dostaviti na tri načina: </w:t>
      </w:r>
      <w:r w:rsidRPr="00797776">
        <w:rPr>
          <w:rStyle w:val="Hiperveza"/>
          <w:b/>
          <w:bCs/>
          <w:color w:val="auto"/>
          <w:u w:val="none"/>
        </w:rPr>
        <w:t>osobno</w:t>
      </w:r>
      <w:r w:rsidRPr="00797776">
        <w:rPr>
          <w:rStyle w:val="Hiperveza"/>
          <w:color w:val="auto"/>
          <w:u w:val="none"/>
        </w:rPr>
        <w:t>, dolaskom u ured Zajednice</w:t>
      </w:r>
      <w:r w:rsidRPr="00797776">
        <w:t xml:space="preserve">, </w:t>
      </w:r>
      <w:r w:rsidRPr="00797776">
        <w:rPr>
          <w:b/>
          <w:bCs/>
        </w:rPr>
        <w:t xml:space="preserve">poštom </w:t>
      </w:r>
      <w:r w:rsidRPr="00797776">
        <w:t>na adresu:</w:t>
      </w:r>
    </w:p>
    <w:p w14:paraId="6CC34FC1" w14:textId="77777777" w:rsidR="003F32D3" w:rsidRPr="00797776" w:rsidRDefault="003F32D3" w:rsidP="003F32D3">
      <w:pPr>
        <w:spacing w:after="0"/>
        <w:jc w:val="center"/>
      </w:pPr>
      <w:r w:rsidRPr="00797776">
        <w:t>Zajednica športskih udruga Grada Vinkovaca</w:t>
      </w:r>
    </w:p>
    <w:p w14:paraId="1BD7A0D1" w14:textId="77777777" w:rsidR="003F32D3" w:rsidRPr="00797776" w:rsidRDefault="003F32D3" w:rsidP="003F32D3">
      <w:pPr>
        <w:spacing w:after="0"/>
        <w:jc w:val="center"/>
      </w:pPr>
      <w:r w:rsidRPr="00797776">
        <w:t>Kralja Zvonimira 1</w:t>
      </w:r>
    </w:p>
    <w:p w14:paraId="3A413596" w14:textId="77777777" w:rsidR="003F32D3" w:rsidRPr="00797776" w:rsidRDefault="003F32D3" w:rsidP="003F32D3">
      <w:pPr>
        <w:spacing w:after="0"/>
        <w:jc w:val="center"/>
      </w:pPr>
      <w:r w:rsidRPr="00797776">
        <w:t>32100 Vinkovci</w:t>
      </w:r>
    </w:p>
    <w:p w14:paraId="72B19627" w14:textId="77777777" w:rsidR="003F32D3" w:rsidRPr="00797776" w:rsidRDefault="003F32D3" w:rsidP="003F32D3">
      <w:pPr>
        <w:spacing w:after="0"/>
        <w:jc w:val="center"/>
      </w:pPr>
    </w:p>
    <w:p w14:paraId="21DA4E21" w14:textId="77777777" w:rsidR="003F32D3" w:rsidRPr="00797776" w:rsidRDefault="003F32D3" w:rsidP="003F32D3">
      <w:pPr>
        <w:spacing w:after="0"/>
        <w:jc w:val="center"/>
      </w:pPr>
      <w:r w:rsidRPr="00797776">
        <w:t>S naznakom:</w:t>
      </w:r>
    </w:p>
    <w:p w14:paraId="4EF41A7C" w14:textId="77777777" w:rsidR="003F32D3" w:rsidRPr="00797776" w:rsidRDefault="003F32D3" w:rsidP="003F32D3">
      <w:pPr>
        <w:spacing w:after="0"/>
        <w:jc w:val="center"/>
      </w:pPr>
      <w:r w:rsidRPr="00797776">
        <w:t xml:space="preserve">Ne otvaraj – Poziv za dostavu prijedloga programa za provedbu </w:t>
      </w:r>
    </w:p>
    <w:p w14:paraId="05A8E05E" w14:textId="6A37EE47" w:rsidR="003F32D3" w:rsidRPr="00797776" w:rsidRDefault="003F32D3" w:rsidP="003F32D3">
      <w:pPr>
        <w:spacing w:after="0"/>
        <w:jc w:val="center"/>
      </w:pPr>
      <w:r w:rsidRPr="00797776">
        <w:t>Programa javnih potreba u sportu Grada Vinkovaca za 202</w:t>
      </w:r>
      <w:r w:rsidR="00B46DD4">
        <w:t>6</w:t>
      </w:r>
      <w:r w:rsidRPr="00797776">
        <w:t>. godinu -2. dio</w:t>
      </w:r>
    </w:p>
    <w:p w14:paraId="3AB4170B" w14:textId="77777777" w:rsidR="003F32D3" w:rsidRPr="00797776" w:rsidRDefault="003F32D3" w:rsidP="003F32D3">
      <w:pPr>
        <w:spacing w:after="0"/>
        <w:jc w:val="center"/>
      </w:pPr>
    </w:p>
    <w:p w14:paraId="29E4D0DF" w14:textId="77777777" w:rsidR="003F32D3" w:rsidRPr="00797776" w:rsidRDefault="003F32D3" w:rsidP="003F32D3">
      <w:pPr>
        <w:contextualSpacing/>
        <w:rPr>
          <w:rFonts w:eastAsia="Calibri" w:cs="Times New Roman"/>
        </w:rPr>
      </w:pPr>
      <w:r w:rsidRPr="00797776">
        <w:rPr>
          <w:rFonts w:eastAsia="Calibri" w:cs="Times New Roman"/>
        </w:rPr>
        <w:t xml:space="preserve">Sukladno Uredbi o izmjenama i dopunama Uredbe o kriterijima, mjerilima i postupcima financiranja i ugovaranja programa i projekata od interesa za opće dobro koje provode udruge (NN 37/21) sva prijavna dokumentacija može se podnijeti i </w:t>
      </w:r>
      <w:r w:rsidRPr="00797776">
        <w:rPr>
          <w:rFonts w:eastAsia="Calibri" w:cs="Times New Roman"/>
          <w:b/>
          <w:bCs/>
        </w:rPr>
        <w:t>elektroničkim putem</w:t>
      </w:r>
      <w:r w:rsidRPr="00797776">
        <w:rPr>
          <w:rFonts w:eastAsia="Calibri" w:cs="Times New Roman"/>
        </w:rPr>
        <w:t>, na E-mail:</w:t>
      </w:r>
    </w:p>
    <w:p w14:paraId="4A2DC69D" w14:textId="77777777" w:rsidR="003F32D3" w:rsidRPr="00797776" w:rsidRDefault="003F32D3" w:rsidP="003F32D3">
      <w:pPr>
        <w:spacing w:after="0"/>
        <w:rPr>
          <w:rStyle w:val="Hiperveza"/>
          <w:color w:val="auto"/>
        </w:rPr>
      </w:pPr>
      <w:r w:rsidRPr="00797776">
        <w:t xml:space="preserve">                                                               </w:t>
      </w:r>
      <w:hyperlink r:id="rId11" w:history="1">
        <w:r w:rsidRPr="00797776">
          <w:rPr>
            <w:rStyle w:val="Hiperveza"/>
            <w:color w:val="auto"/>
          </w:rPr>
          <w:t>zajednica@sport-vinkovci.hr</w:t>
        </w:r>
      </w:hyperlink>
    </w:p>
    <w:p w14:paraId="78D4616A" w14:textId="7D76916F" w:rsidR="00A61ADF" w:rsidRPr="00073862" w:rsidRDefault="00A61ADF" w:rsidP="00A61ADF">
      <w:pPr>
        <w:pStyle w:val="Odlomakpopisa"/>
        <w:spacing w:after="0"/>
        <w:jc w:val="center"/>
        <w:rPr>
          <w:rFonts w:ascii="Calibri" w:eastAsia="Times New Roman" w:hAnsi="Calibri" w:cs="Times New Roman"/>
          <w:color w:val="FF0000"/>
        </w:rPr>
      </w:pPr>
    </w:p>
    <w:p w14:paraId="48B63F6B" w14:textId="77777777" w:rsidR="00A61ADF" w:rsidRPr="00073862" w:rsidRDefault="00A61ADF" w:rsidP="00A61ADF">
      <w:pPr>
        <w:pStyle w:val="Odlomakpopisa"/>
        <w:spacing w:after="0"/>
        <w:jc w:val="center"/>
        <w:rPr>
          <w:rFonts w:ascii="Calibri" w:eastAsia="Times New Roman" w:hAnsi="Calibri" w:cs="Times New Roman"/>
          <w:color w:val="FF0000"/>
        </w:rPr>
      </w:pPr>
    </w:p>
    <w:bookmarkEnd w:id="12"/>
    <w:p w14:paraId="3274479E" w14:textId="77777777" w:rsidR="005D316A" w:rsidRPr="00797776" w:rsidRDefault="007A4752" w:rsidP="001046FF">
      <w:pPr>
        <w:pStyle w:val="Odlomakpopisa"/>
        <w:numPr>
          <w:ilvl w:val="0"/>
          <w:numId w:val="38"/>
        </w:numPr>
        <w:spacing w:after="160"/>
        <w:jc w:val="both"/>
        <w:rPr>
          <w:rFonts w:ascii="Calibri" w:eastAsia="Times New Roman" w:hAnsi="Calibri" w:cs="Times New Roman"/>
          <w:b/>
          <w:bCs/>
        </w:rPr>
      </w:pPr>
      <w:r w:rsidRPr="00797776">
        <w:rPr>
          <w:rFonts w:ascii="Calibri" w:eastAsia="Times New Roman" w:hAnsi="Calibri" w:cs="Times New Roman"/>
          <w:b/>
          <w:bCs/>
        </w:rPr>
        <w:t>ROK ZA DOSTAVU PRIJEDLOGA</w:t>
      </w:r>
    </w:p>
    <w:p w14:paraId="4CFE1B95" w14:textId="0C5CB0D2" w:rsidR="00A61ADF" w:rsidRPr="00EF7A9A" w:rsidRDefault="00C33E75" w:rsidP="00A61ADF">
      <w:pPr>
        <w:spacing w:after="160"/>
        <w:jc w:val="both"/>
        <w:rPr>
          <w:rFonts w:ascii="Calibri" w:eastAsia="Times New Roman" w:hAnsi="Calibri" w:cs="Times New Roman"/>
        </w:rPr>
      </w:pPr>
      <w:r w:rsidRPr="00797776">
        <w:rPr>
          <w:rFonts w:ascii="Calibri" w:eastAsia="Times New Roman" w:hAnsi="Calibri" w:cs="Times New Roman"/>
        </w:rPr>
        <w:t xml:space="preserve">Rok za </w:t>
      </w:r>
      <w:r w:rsidR="00DA78C9" w:rsidRPr="00797776">
        <w:rPr>
          <w:rFonts w:ascii="Calibri" w:eastAsia="Times New Roman" w:hAnsi="Calibri" w:cs="Times New Roman"/>
        </w:rPr>
        <w:t>dostave prijedloga programa</w:t>
      </w:r>
      <w:r w:rsidR="0031657D" w:rsidRPr="00797776">
        <w:rPr>
          <w:rFonts w:ascii="Calibri" w:eastAsia="Times New Roman" w:hAnsi="Calibri" w:cs="Times New Roman"/>
        </w:rPr>
        <w:t xml:space="preserve"> predlagatelja</w:t>
      </w:r>
      <w:r w:rsidR="00462C9F" w:rsidRPr="00797776">
        <w:rPr>
          <w:rFonts w:ascii="Calibri" w:eastAsia="Times New Roman" w:hAnsi="Calibri" w:cs="Times New Roman"/>
        </w:rPr>
        <w:t xml:space="preserve"> </w:t>
      </w:r>
      <w:r w:rsidR="00DA78C9" w:rsidRPr="00797776">
        <w:rPr>
          <w:rFonts w:ascii="Calibri" w:eastAsia="Times New Roman" w:hAnsi="Calibri" w:cs="Times New Roman"/>
        </w:rPr>
        <w:t xml:space="preserve"> </w:t>
      </w:r>
      <w:r w:rsidR="00462C9F" w:rsidRPr="00797776">
        <w:rPr>
          <w:rFonts w:ascii="Calibri" w:eastAsia="Times New Roman" w:hAnsi="Calibri" w:cs="Times New Roman"/>
        </w:rPr>
        <w:t>koji su izrađeni  na pripadajućim obrascima iz Poziva</w:t>
      </w:r>
      <w:r w:rsidR="00B06EC0" w:rsidRPr="00797776">
        <w:rPr>
          <w:rFonts w:ascii="Calibri" w:eastAsia="Times New Roman" w:hAnsi="Calibri" w:cs="Times New Roman"/>
        </w:rPr>
        <w:t>,</w:t>
      </w:r>
      <w:r w:rsidR="006D1BED" w:rsidRPr="00797776">
        <w:rPr>
          <w:rFonts w:ascii="Calibri" w:eastAsia="Times New Roman" w:hAnsi="Calibri" w:cs="Times New Roman"/>
        </w:rPr>
        <w:t xml:space="preserve"> </w:t>
      </w:r>
      <w:r w:rsidR="00462C9F" w:rsidRPr="00797776">
        <w:rPr>
          <w:rFonts w:ascii="Calibri" w:eastAsia="Times New Roman" w:hAnsi="Calibri" w:cs="Times New Roman"/>
        </w:rPr>
        <w:t xml:space="preserve">te koji </w:t>
      </w:r>
      <w:r w:rsidR="00462C9F" w:rsidRPr="006060B6">
        <w:rPr>
          <w:rFonts w:ascii="Calibri" w:eastAsia="Times New Roman" w:hAnsi="Calibri" w:cs="Times New Roman"/>
        </w:rPr>
        <w:t xml:space="preserve">sadržavaju pripadajuće priloge </w:t>
      </w:r>
      <w:r w:rsidR="00462C9F" w:rsidRPr="00EF7A9A">
        <w:rPr>
          <w:rFonts w:ascii="Calibri" w:eastAsia="Times New Roman" w:hAnsi="Calibri" w:cs="Times New Roman"/>
        </w:rPr>
        <w:t xml:space="preserve">je </w:t>
      </w:r>
      <w:r w:rsidR="00DA71B9" w:rsidRPr="00EF7A9A">
        <w:rPr>
          <w:rFonts w:ascii="Calibri" w:eastAsia="Times New Roman" w:hAnsi="Calibri" w:cs="Times New Roman"/>
        </w:rPr>
        <w:t>13</w:t>
      </w:r>
      <w:r w:rsidR="001B3599" w:rsidRPr="00EF7A9A">
        <w:rPr>
          <w:rFonts w:ascii="Calibri" w:eastAsia="Times New Roman" w:hAnsi="Calibri" w:cs="Times New Roman"/>
        </w:rPr>
        <w:t>.</w:t>
      </w:r>
      <w:r w:rsidR="006060B6" w:rsidRPr="00EF7A9A">
        <w:rPr>
          <w:rFonts w:ascii="Calibri" w:eastAsia="Times New Roman" w:hAnsi="Calibri" w:cs="Times New Roman"/>
        </w:rPr>
        <w:t xml:space="preserve"> </w:t>
      </w:r>
      <w:r w:rsidR="00DA71B9" w:rsidRPr="00EF7A9A">
        <w:rPr>
          <w:rFonts w:ascii="Calibri" w:eastAsia="Times New Roman" w:hAnsi="Calibri" w:cs="Times New Roman"/>
        </w:rPr>
        <w:t>4</w:t>
      </w:r>
      <w:r w:rsidR="001B3599" w:rsidRPr="00EF7A9A">
        <w:rPr>
          <w:rFonts w:ascii="Calibri" w:eastAsia="Times New Roman" w:hAnsi="Calibri" w:cs="Times New Roman"/>
        </w:rPr>
        <w:t>.</w:t>
      </w:r>
      <w:r w:rsidR="006060B6" w:rsidRPr="00EF7A9A">
        <w:rPr>
          <w:rFonts w:ascii="Calibri" w:eastAsia="Times New Roman" w:hAnsi="Calibri" w:cs="Times New Roman"/>
        </w:rPr>
        <w:t xml:space="preserve"> </w:t>
      </w:r>
      <w:r w:rsidR="001B3599" w:rsidRPr="00EF7A9A">
        <w:rPr>
          <w:rFonts w:ascii="Calibri" w:eastAsia="Times New Roman" w:hAnsi="Calibri" w:cs="Times New Roman"/>
        </w:rPr>
        <w:t>202</w:t>
      </w:r>
      <w:r w:rsidR="00DA71B9" w:rsidRPr="00EF7A9A">
        <w:rPr>
          <w:rFonts w:ascii="Calibri" w:eastAsia="Times New Roman" w:hAnsi="Calibri" w:cs="Times New Roman"/>
        </w:rPr>
        <w:t>6</w:t>
      </w:r>
      <w:r w:rsidR="00AE5CAB" w:rsidRPr="00EF7A9A">
        <w:rPr>
          <w:rFonts w:ascii="Calibri" w:eastAsia="Times New Roman" w:hAnsi="Calibri" w:cs="Times New Roman"/>
        </w:rPr>
        <w:t>.</w:t>
      </w:r>
      <w:r w:rsidR="00DA78C9" w:rsidRPr="00EF7A9A">
        <w:rPr>
          <w:rFonts w:ascii="Calibri" w:eastAsia="Times New Roman" w:hAnsi="Calibri" w:cs="Times New Roman"/>
        </w:rPr>
        <w:t xml:space="preserve"> godine.</w:t>
      </w:r>
    </w:p>
    <w:p w14:paraId="11B74E14" w14:textId="77777777" w:rsidR="00A61ADF" w:rsidRPr="00073862" w:rsidRDefault="00A61ADF" w:rsidP="00A61ADF">
      <w:pPr>
        <w:spacing w:after="160"/>
        <w:jc w:val="both"/>
        <w:rPr>
          <w:rFonts w:ascii="Calibri" w:eastAsia="Times New Roman" w:hAnsi="Calibri" w:cs="Times New Roman"/>
          <w:color w:val="FF0000"/>
        </w:rPr>
      </w:pPr>
    </w:p>
    <w:p w14:paraId="53362DAD" w14:textId="77777777" w:rsidR="00D2791B" w:rsidRPr="00E53339" w:rsidRDefault="00D2791B" w:rsidP="001046FF">
      <w:pPr>
        <w:pStyle w:val="Odlomakpopisa"/>
        <w:numPr>
          <w:ilvl w:val="0"/>
          <w:numId w:val="38"/>
        </w:numPr>
        <w:snapToGrid w:val="0"/>
        <w:spacing w:after="160" w:line="240" w:lineRule="auto"/>
        <w:rPr>
          <w:rFonts w:ascii="Calibri" w:eastAsia="Times New Roman" w:hAnsi="Calibri" w:cs="Times New Roman"/>
          <w:b/>
          <w:bCs/>
        </w:rPr>
      </w:pPr>
      <w:r w:rsidRPr="00E53339">
        <w:rPr>
          <w:rFonts w:ascii="Calibri" w:eastAsia="Times New Roman" w:hAnsi="Calibri" w:cs="Times New Roman"/>
          <w:b/>
          <w:bCs/>
        </w:rPr>
        <w:t xml:space="preserve">OCJENA PRIJAVLJENIH PROGRAMA I DONOŠENJE ODLUKE O </w:t>
      </w:r>
      <w:r w:rsidR="00611EBC" w:rsidRPr="00E53339">
        <w:rPr>
          <w:rFonts w:ascii="Calibri" w:eastAsia="Times New Roman" w:hAnsi="Calibri" w:cs="Times New Roman"/>
          <w:b/>
          <w:bCs/>
        </w:rPr>
        <w:t xml:space="preserve">ODOBRAVANJU </w:t>
      </w:r>
      <w:r w:rsidRPr="00E53339">
        <w:rPr>
          <w:rFonts w:ascii="Calibri" w:eastAsia="Times New Roman" w:hAnsi="Calibri" w:cs="Times New Roman"/>
          <w:b/>
          <w:bCs/>
        </w:rPr>
        <w:t>FINANCIJSKIH SREDSTAVA KORISNICIMA</w:t>
      </w:r>
    </w:p>
    <w:p w14:paraId="608324C8" w14:textId="420F93FA" w:rsidR="00182DDF" w:rsidRPr="00E53339" w:rsidRDefault="00182DDF" w:rsidP="00182D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Kriteriji vrednovanja prijedloga programa sukladno Pravilniku o sufinanciranju sportskih manifestacija koje se provode na području Grada Vinkovaca kojim se procjenjuje:</w:t>
      </w:r>
    </w:p>
    <w:p w14:paraId="2226EBD1" w14:textId="4B1ACBD0" w:rsidR="00182DDF" w:rsidRPr="00E53339" w:rsidRDefault="00182DDF" w:rsidP="00182D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1.  institucionalna  sposobnost predlagatelja</w:t>
      </w:r>
    </w:p>
    <w:p w14:paraId="4A317EA0" w14:textId="5E09D209" w:rsidR="00182DDF" w:rsidRPr="00E53339" w:rsidRDefault="00182DDF" w:rsidP="00182D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 xml:space="preserve">2.  relevantnost programa </w:t>
      </w:r>
    </w:p>
    <w:p w14:paraId="67D3A7D3" w14:textId="77777777" w:rsidR="00182DDF" w:rsidRPr="00E53339" w:rsidRDefault="00182DDF" w:rsidP="00182D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 xml:space="preserve">3.  proračun i </w:t>
      </w:r>
    </w:p>
    <w:p w14:paraId="3DDA327A" w14:textId="77777777" w:rsidR="00182DDF" w:rsidRPr="00E53339" w:rsidRDefault="00182DDF" w:rsidP="00182DD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4.  prednosti u financiranju</w:t>
      </w:r>
    </w:p>
    <w:p w14:paraId="76CF5094" w14:textId="536814D8" w:rsidR="00182DDF" w:rsidRPr="00E53339" w:rsidRDefault="00182DDF" w:rsidP="00182DDF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 xml:space="preserve">Vrednovanje/bodovanje se provodi  prema Obrascu za procjenu kvalitete programa koji je sastavni dio Pravilnika o sufinanciranju sportskih manifestacija koje se provode na području </w:t>
      </w:r>
      <w:r w:rsidR="00873FA5">
        <w:rPr>
          <w:rFonts w:ascii="Calibri" w:eastAsia="Times New Roman" w:hAnsi="Calibri" w:cs="Times New Roman"/>
        </w:rPr>
        <w:t>g</w:t>
      </w:r>
      <w:r w:rsidRPr="00E53339">
        <w:rPr>
          <w:rFonts w:ascii="Calibri" w:eastAsia="Times New Roman" w:hAnsi="Calibri" w:cs="Times New Roman"/>
        </w:rPr>
        <w:t>rada Vinkovaca.</w:t>
      </w:r>
    </w:p>
    <w:p w14:paraId="76EF4EA4" w14:textId="37D1BADA" w:rsidR="00A95144" w:rsidRPr="00E53339" w:rsidRDefault="00A95144" w:rsidP="00EF64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Prednost u sufinanciranju programa imat</w:t>
      </w:r>
      <w:r w:rsidR="00BF13C6" w:rsidRPr="00E53339">
        <w:rPr>
          <w:rFonts w:ascii="Calibri" w:eastAsia="Times New Roman" w:hAnsi="Calibri" w:cs="Times New Roman"/>
        </w:rPr>
        <w:t xml:space="preserve"> </w:t>
      </w:r>
      <w:r w:rsidRPr="00E53339">
        <w:rPr>
          <w:rFonts w:ascii="Calibri" w:eastAsia="Times New Roman" w:hAnsi="Calibri" w:cs="Times New Roman"/>
        </w:rPr>
        <w:t xml:space="preserve">će sportske udruge koje </w:t>
      </w:r>
      <w:r w:rsidR="00352B7C" w:rsidRPr="00E53339">
        <w:rPr>
          <w:rFonts w:ascii="Calibri" w:eastAsia="Times New Roman" w:hAnsi="Calibri" w:cs="Times New Roman"/>
        </w:rPr>
        <w:t>pripadaju</w:t>
      </w:r>
      <w:r w:rsidRPr="00E53339">
        <w:rPr>
          <w:rFonts w:ascii="Calibri" w:eastAsia="Times New Roman" w:hAnsi="Calibri" w:cs="Times New Roman"/>
        </w:rPr>
        <w:t xml:space="preserve"> masovnijem sportu</w:t>
      </w:r>
      <w:r w:rsidR="003145EC" w:rsidRPr="00E53339">
        <w:rPr>
          <w:rFonts w:ascii="Calibri" w:eastAsia="Times New Roman" w:hAnsi="Calibri" w:cs="Times New Roman"/>
        </w:rPr>
        <w:t xml:space="preserve"> u odnosu na broj </w:t>
      </w:r>
      <w:r w:rsidR="00D0304B" w:rsidRPr="00E53339">
        <w:rPr>
          <w:rFonts w:ascii="Calibri" w:eastAsia="Times New Roman" w:hAnsi="Calibri" w:cs="Times New Roman"/>
        </w:rPr>
        <w:t xml:space="preserve">registriranih </w:t>
      </w:r>
      <w:r w:rsidR="00352B7C" w:rsidRPr="00E53339">
        <w:rPr>
          <w:rFonts w:ascii="Calibri" w:eastAsia="Times New Roman" w:hAnsi="Calibri" w:cs="Times New Roman"/>
        </w:rPr>
        <w:t>članova</w:t>
      </w:r>
      <w:r w:rsidR="00D0304B" w:rsidRPr="00E53339">
        <w:rPr>
          <w:rFonts w:ascii="Calibri" w:eastAsia="Times New Roman" w:hAnsi="Calibri" w:cs="Times New Roman"/>
        </w:rPr>
        <w:t xml:space="preserve"> prema </w:t>
      </w:r>
      <w:r w:rsidRPr="00E53339">
        <w:rPr>
          <w:rFonts w:ascii="Calibri" w:eastAsia="Times New Roman" w:hAnsi="Calibri" w:cs="Times New Roman"/>
        </w:rPr>
        <w:t xml:space="preserve">prikupljenim podacima za </w:t>
      </w:r>
      <w:r w:rsidR="005E5BFC" w:rsidRPr="00E53339">
        <w:rPr>
          <w:rFonts w:ascii="Calibri" w:eastAsia="Times New Roman" w:hAnsi="Calibri" w:cs="Times New Roman"/>
        </w:rPr>
        <w:t xml:space="preserve">program za </w:t>
      </w:r>
      <w:r w:rsidRPr="00E53339">
        <w:rPr>
          <w:rFonts w:ascii="Calibri" w:eastAsia="Times New Roman" w:hAnsi="Calibri" w:cs="Times New Roman"/>
        </w:rPr>
        <w:t>20</w:t>
      </w:r>
      <w:r w:rsidR="007F468E" w:rsidRPr="00E53339">
        <w:rPr>
          <w:rFonts w:ascii="Calibri" w:eastAsia="Times New Roman" w:hAnsi="Calibri" w:cs="Times New Roman"/>
        </w:rPr>
        <w:t>2</w:t>
      </w:r>
      <w:r w:rsidR="00B46DD4">
        <w:rPr>
          <w:rFonts w:ascii="Calibri" w:eastAsia="Times New Roman" w:hAnsi="Calibri" w:cs="Times New Roman"/>
        </w:rPr>
        <w:t>6</w:t>
      </w:r>
      <w:r w:rsidRPr="00E53339">
        <w:rPr>
          <w:rFonts w:ascii="Calibri" w:eastAsia="Times New Roman" w:hAnsi="Calibri" w:cs="Times New Roman"/>
        </w:rPr>
        <w:t>. godinu.</w:t>
      </w:r>
    </w:p>
    <w:p w14:paraId="55A8E8E1" w14:textId="77777777" w:rsidR="00A95144" w:rsidRPr="00E53339" w:rsidRDefault="00A95144" w:rsidP="00EF64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14:paraId="4BFAF0F4" w14:textId="77777777" w:rsidR="00231870" w:rsidRPr="00E53339" w:rsidRDefault="005C7E38" w:rsidP="00EF64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Napomena:</w:t>
      </w:r>
    </w:p>
    <w:p w14:paraId="160CDAD5" w14:textId="3B312CD2" w:rsidR="0082618F" w:rsidRPr="00E53339" w:rsidRDefault="007E3C01" w:rsidP="00EF64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U slučaju da predlagatelj programa dostavi netočne ili nepotpune</w:t>
      </w:r>
      <w:r w:rsidR="005C7E38" w:rsidRPr="00E53339">
        <w:rPr>
          <w:rFonts w:ascii="Calibri" w:eastAsia="Times New Roman" w:hAnsi="Calibri" w:cs="Times New Roman"/>
        </w:rPr>
        <w:t>/neažurne</w:t>
      </w:r>
      <w:r w:rsidRPr="00E53339">
        <w:rPr>
          <w:rFonts w:ascii="Calibri" w:eastAsia="Times New Roman" w:hAnsi="Calibri" w:cs="Times New Roman"/>
        </w:rPr>
        <w:t xml:space="preserve"> podatke </w:t>
      </w:r>
      <w:r w:rsidR="005C7E38" w:rsidRPr="00E53339">
        <w:rPr>
          <w:rFonts w:ascii="Calibri" w:eastAsia="Times New Roman" w:hAnsi="Calibri" w:cs="Times New Roman"/>
        </w:rPr>
        <w:t>temeljem kojih se procjenjuje program</w:t>
      </w:r>
      <w:r w:rsidR="007F468E" w:rsidRPr="00E53339">
        <w:rPr>
          <w:rFonts w:ascii="Calibri" w:eastAsia="Times New Roman" w:hAnsi="Calibri" w:cs="Times New Roman"/>
        </w:rPr>
        <w:t>,</w:t>
      </w:r>
      <w:r w:rsidR="005C7E38" w:rsidRPr="00E53339">
        <w:rPr>
          <w:rFonts w:ascii="Calibri" w:eastAsia="Times New Roman" w:hAnsi="Calibri" w:cs="Times New Roman"/>
        </w:rPr>
        <w:t xml:space="preserve"> </w:t>
      </w:r>
      <w:r w:rsidRPr="00E53339">
        <w:rPr>
          <w:rFonts w:ascii="Calibri" w:eastAsia="Times New Roman" w:hAnsi="Calibri" w:cs="Times New Roman"/>
        </w:rPr>
        <w:t xml:space="preserve">Zajednica će postupati sukladno odredbama </w:t>
      </w:r>
      <w:r w:rsidR="00DF0CE5" w:rsidRPr="00E53339">
        <w:rPr>
          <w:rFonts w:ascii="Calibri" w:eastAsia="Times New Roman" w:hAnsi="Calibri" w:cs="Times New Roman"/>
        </w:rPr>
        <w:t>gore naveden</w:t>
      </w:r>
      <w:r w:rsidR="00BF13C6" w:rsidRPr="00E53339">
        <w:rPr>
          <w:rFonts w:ascii="Calibri" w:eastAsia="Times New Roman" w:hAnsi="Calibri" w:cs="Times New Roman"/>
        </w:rPr>
        <w:t>og</w:t>
      </w:r>
      <w:r w:rsidR="00DF0CE5" w:rsidRPr="00E53339">
        <w:rPr>
          <w:rFonts w:ascii="Calibri" w:eastAsia="Times New Roman" w:hAnsi="Calibri" w:cs="Times New Roman"/>
        </w:rPr>
        <w:t xml:space="preserve"> Pravilnika.</w:t>
      </w:r>
    </w:p>
    <w:p w14:paraId="512862FC" w14:textId="156A501D" w:rsidR="00A61ADF" w:rsidRPr="00073862" w:rsidRDefault="00A61ADF" w:rsidP="00EF64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FF0000"/>
        </w:rPr>
      </w:pPr>
    </w:p>
    <w:p w14:paraId="2A9037F6" w14:textId="77777777" w:rsidR="00A61ADF" w:rsidRPr="00073862" w:rsidRDefault="00A61ADF" w:rsidP="00EF64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FF0000"/>
        </w:rPr>
      </w:pPr>
    </w:p>
    <w:p w14:paraId="0633D787" w14:textId="77777777" w:rsidR="00EF0150" w:rsidRPr="00E53339" w:rsidRDefault="00EF0150" w:rsidP="001046FF">
      <w:pPr>
        <w:pStyle w:val="Odlomakpopisa"/>
        <w:numPr>
          <w:ilvl w:val="0"/>
          <w:numId w:val="38"/>
        </w:numPr>
        <w:jc w:val="both"/>
        <w:rPr>
          <w:rFonts w:ascii="Calibri" w:eastAsia="Times New Roman" w:hAnsi="Calibri" w:cs="Times New Roman"/>
          <w:b/>
          <w:bCs/>
        </w:rPr>
      </w:pPr>
      <w:r w:rsidRPr="00E53339">
        <w:rPr>
          <w:rFonts w:ascii="Calibri" w:eastAsia="Times New Roman" w:hAnsi="Calibri" w:cs="Times New Roman"/>
          <w:b/>
          <w:bCs/>
        </w:rPr>
        <w:t>IZGLED PRIJEDLOGA</w:t>
      </w:r>
      <w:r w:rsidR="00FC113F" w:rsidRPr="00E53339">
        <w:rPr>
          <w:rFonts w:ascii="Calibri" w:eastAsia="Times New Roman" w:hAnsi="Calibri" w:cs="Times New Roman"/>
          <w:b/>
          <w:bCs/>
        </w:rPr>
        <w:t xml:space="preserve">, </w:t>
      </w:r>
      <w:r w:rsidRPr="00E53339">
        <w:rPr>
          <w:rFonts w:ascii="Calibri" w:eastAsia="Times New Roman" w:hAnsi="Calibri" w:cs="Times New Roman"/>
          <w:b/>
          <w:bCs/>
        </w:rPr>
        <w:t>NAČIN DOSTAVE</w:t>
      </w:r>
      <w:r w:rsidR="00FC113F" w:rsidRPr="00E53339">
        <w:rPr>
          <w:rFonts w:ascii="Calibri" w:eastAsia="Times New Roman" w:hAnsi="Calibri" w:cs="Times New Roman"/>
          <w:b/>
          <w:bCs/>
        </w:rPr>
        <w:t>, TE MOGUĆNOSTI ZA IZRICANJE PRIGOVORA ZA NEUSPJELE PREDLAGATELJE</w:t>
      </w:r>
    </w:p>
    <w:p w14:paraId="0DE007B9" w14:textId="7EB66772" w:rsidR="00521CA4" w:rsidRPr="00E53339" w:rsidRDefault="00D2791B" w:rsidP="00521CA4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 xml:space="preserve">Prijedlog programa mora sadržavati sve obrasce s popratnom traženom dokumentacijom, </w:t>
      </w:r>
      <w:r w:rsidR="00CE23BB" w:rsidRPr="00E53339">
        <w:rPr>
          <w:rFonts w:ascii="Calibri" w:eastAsia="Times New Roman" w:hAnsi="Calibri" w:cs="Times New Roman"/>
        </w:rPr>
        <w:t>vlastoručno potpisane od osobe</w:t>
      </w:r>
      <w:r w:rsidR="003319DB" w:rsidRPr="00E53339">
        <w:rPr>
          <w:rFonts w:ascii="Calibri" w:eastAsia="Times New Roman" w:hAnsi="Calibri" w:cs="Times New Roman"/>
        </w:rPr>
        <w:t xml:space="preserve"> ovlaštene</w:t>
      </w:r>
      <w:r w:rsidR="00CE23BB" w:rsidRPr="00E53339">
        <w:rPr>
          <w:rFonts w:ascii="Calibri" w:eastAsia="Times New Roman" w:hAnsi="Calibri" w:cs="Times New Roman"/>
        </w:rPr>
        <w:t xml:space="preserve"> za zastupanje, te ovjeren</w:t>
      </w:r>
      <w:r w:rsidR="005E5BFC" w:rsidRPr="00E53339">
        <w:rPr>
          <w:rFonts w:ascii="Calibri" w:eastAsia="Times New Roman" w:hAnsi="Calibri" w:cs="Times New Roman"/>
        </w:rPr>
        <w:t>e</w:t>
      </w:r>
      <w:r w:rsidR="00CE23BB" w:rsidRPr="00E53339">
        <w:rPr>
          <w:rFonts w:ascii="Calibri" w:eastAsia="Times New Roman" w:hAnsi="Calibri" w:cs="Times New Roman"/>
        </w:rPr>
        <w:t xml:space="preserve"> službenim pečatom podnositelja </w:t>
      </w:r>
      <w:r w:rsidR="004A7C0B" w:rsidRPr="00E53339">
        <w:rPr>
          <w:rFonts w:ascii="Calibri" w:eastAsia="Times New Roman" w:hAnsi="Calibri" w:cs="Times New Roman"/>
        </w:rPr>
        <w:t>prijedloga programa.</w:t>
      </w:r>
    </w:p>
    <w:p w14:paraId="66950817" w14:textId="733DBD25" w:rsidR="00CE23BB" w:rsidRPr="00E53339" w:rsidRDefault="00CE23BB" w:rsidP="00521CA4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Obrasci u kojima nedostaju traženi podaci</w:t>
      </w:r>
      <w:r w:rsidR="004A7C0B" w:rsidRPr="00E53339">
        <w:rPr>
          <w:rFonts w:ascii="Calibri" w:eastAsia="Times New Roman" w:hAnsi="Calibri" w:cs="Times New Roman"/>
        </w:rPr>
        <w:t xml:space="preserve"> </w:t>
      </w:r>
      <w:r w:rsidRPr="00E53339">
        <w:rPr>
          <w:rFonts w:ascii="Calibri" w:eastAsia="Times New Roman" w:hAnsi="Calibri" w:cs="Times New Roman"/>
        </w:rPr>
        <w:t>i p</w:t>
      </w:r>
      <w:r w:rsidR="00644BA4" w:rsidRPr="00E53339">
        <w:rPr>
          <w:rFonts w:ascii="Calibri" w:eastAsia="Times New Roman" w:hAnsi="Calibri" w:cs="Times New Roman"/>
        </w:rPr>
        <w:t xml:space="preserve">opratno tražena dokumentacija </w:t>
      </w:r>
      <w:r w:rsidRPr="00E53339">
        <w:rPr>
          <w:rFonts w:ascii="Calibri" w:eastAsia="Times New Roman" w:hAnsi="Calibri" w:cs="Times New Roman"/>
        </w:rPr>
        <w:t>neće se</w:t>
      </w:r>
      <w:r w:rsidR="007F468E" w:rsidRPr="00E53339">
        <w:rPr>
          <w:rFonts w:ascii="Calibri" w:eastAsia="Times New Roman" w:hAnsi="Calibri" w:cs="Times New Roman"/>
        </w:rPr>
        <w:t xml:space="preserve"> </w:t>
      </w:r>
      <w:r w:rsidRPr="00E53339">
        <w:rPr>
          <w:rFonts w:ascii="Calibri" w:eastAsia="Times New Roman" w:hAnsi="Calibri" w:cs="Times New Roman"/>
        </w:rPr>
        <w:t>uzeti u razmatranje i takva prijava smatrat</w:t>
      </w:r>
      <w:r w:rsidR="007F468E" w:rsidRPr="00E53339">
        <w:rPr>
          <w:rFonts w:ascii="Calibri" w:eastAsia="Times New Roman" w:hAnsi="Calibri" w:cs="Times New Roman"/>
        </w:rPr>
        <w:t xml:space="preserve"> </w:t>
      </w:r>
      <w:r w:rsidRPr="00E53339">
        <w:rPr>
          <w:rFonts w:ascii="Calibri" w:eastAsia="Times New Roman" w:hAnsi="Calibri" w:cs="Times New Roman"/>
        </w:rPr>
        <w:t>će se nepotpunom.</w:t>
      </w:r>
    </w:p>
    <w:p w14:paraId="7E6449EC" w14:textId="458A00D3" w:rsidR="00CE23BB" w:rsidRPr="00E53339" w:rsidRDefault="00CE23BB" w:rsidP="00521CA4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 xml:space="preserve">Nakon zaključenja Poziva, </w:t>
      </w:r>
      <w:r w:rsidR="0031657D" w:rsidRPr="00E53339">
        <w:rPr>
          <w:rFonts w:ascii="Calibri" w:eastAsia="Times New Roman" w:hAnsi="Calibri" w:cs="Times New Roman"/>
        </w:rPr>
        <w:t>Povjerenstvo</w:t>
      </w:r>
      <w:r w:rsidRPr="00E53339">
        <w:rPr>
          <w:rFonts w:ascii="Calibri" w:eastAsia="Times New Roman" w:hAnsi="Calibri" w:cs="Times New Roman"/>
        </w:rPr>
        <w:t xml:space="preserve"> za provjeru ispunjavanja propisanih (administrativnih) uvjeta iz Poziva obavit će pregled svih zaprimljenih prijedloga  i utvrditi ispunjavaju li propisane uvjete.</w:t>
      </w:r>
    </w:p>
    <w:p w14:paraId="6874CE54" w14:textId="77777777" w:rsidR="00CE23BB" w:rsidRPr="00E53339" w:rsidRDefault="00CE23BB" w:rsidP="00521CA4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 xml:space="preserve">Povjerenstvo izrađuje popis svih predlagatelja koji su zadovoljili, odnosno nisu zadovoljili propisane uvjete nakon čega se valjani prijedlozi upućuju na </w:t>
      </w:r>
      <w:r w:rsidR="005C7E38" w:rsidRPr="00E53339">
        <w:rPr>
          <w:rFonts w:ascii="Calibri" w:eastAsia="Times New Roman" w:hAnsi="Calibri" w:cs="Times New Roman"/>
        </w:rPr>
        <w:t>vrednovanje</w:t>
      </w:r>
      <w:r w:rsidRPr="00E53339">
        <w:rPr>
          <w:rFonts w:ascii="Calibri" w:eastAsia="Times New Roman" w:hAnsi="Calibri" w:cs="Times New Roman"/>
        </w:rPr>
        <w:t>.</w:t>
      </w:r>
    </w:p>
    <w:p w14:paraId="641C666C" w14:textId="2A105658" w:rsidR="00CE23BB" w:rsidRPr="00E53339" w:rsidRDefault="00FD01D5" w:rsidP="00521CA4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 xml:space="preserve">Predlagatelji </w:t>
      </w:r>
      <w:r w:rsidR="00CE23BB" w:rsidRPr="00E53339">
        <w:rPr>
          <w:rFonts w:ascii="Calibri" w:eastAsia="Times New Roman" w:hAnsi="Calibri" w:cs="Times New Roman"/>
        </w:rPr>
        <w:t>nepotpunih prijedloga</w:t>
      </w:r>
      <w:r w:rsidRPr="00E53339">
        <w:rPr>
          <w:rFonts w:ascii="Calibri" w:eastAsia="Times New Roman" w:hAnsi="Calibri" w:cs="Times New Roman"/>
        </w:rPr>
        <w:t xml:space="preserve"> programa</w:t>
      </w:r>
      <w:r w:rsidR="00CE23BB" w:rsidRPr="00E53339">
        <w:rPr>
          <w:rFonts w:ascii="Calibri" w:eastAsia="Times New Roman" w:hAnsi="Calibri" w:cs="Times New Roman"/>
        </w:rPr>
        <w:t xml:space="preserve"> i onih koji nisu</w:t>
      </w:r>
      <w:r w:rsidR="0082618F" w:rsidRPr="00E53339">
        <w:rPr>
          <w:rFonts w:ascii="Calibri" w:eastAsia="Times New Roman" w:hAnsi="Calibri" w:cs="Times New Roman"/>
        </w:rPr>
        <w:t xml:space="preserve"> ispunili uvjete, </w:t>
      </w:r>
      <w:r w:rsidR="001506BF" w:rsidRPr="00E53339">
        <w:rPr>
          <w:rFonts w:ascii="Calibri" w:eastAsia="Times New Roman" w:hAnsi="Calibri" w:cs="Times New Roman"/>
        </w:rPr>
        <w:t>nisu podneseni na propisan način</w:t>
      </w:r>
      <w:r w:rsidR="000C4965" w:rsidRPr="00E53339">
        <w:rPr>
          <w:rFonts w:ascii="Calibri" w:eastAsia="Times New Roman" w:hAnsi="Calibri" w:cs="Times New Roman"/>
        </w:rPr>
        <w:t xml:space="preserve"> i</w:t>
      </w:r>
      <w:r w:rsidR="001506BF" w:rsidRPr="00E53339">
        <w:rPr>
          <w:rFonts w:ascii="Calibri" w:eastAsia="Times New Roman" w:hAnsi="Calibri" w:cs="Times New Roman"/>
        </w:rPr>
        <w:t xml:space="preserve"> u navedeni</w:t>
      </w:r>
      <w:r w:rsidR="00DE7C90" w:rsidRPr="00E53339">
        <w:rPr>
          <w:rFonts w:ascii="Calibri" w:eastAsia="Times New Roman" w:hAnsi="Calibri" w:cs="Times New Roman"/>
        </w:rPr>
        <w:t>m rokovima</w:t>
      </w:r>
      <w:r w:rsidR="000C4965" w:rsidRPr="00E53339">
        <w:rPr>
          <w:rFonts w:ascii="Calibri" w:eastAsia="Times New Roman" w:hAnsi="Calibri" w:cs="Times New Roman"/>
        </w:rPr>
        <w:t>,</w:t>
      </w:r>
      <w:r w:rsidR="00DE7C90" w:rsidRPr="00E53339">
        <w:rPr>
          <w:rFonts w:ascii="Calibri" w:eastAsia="Times New Roman" w:hAnsi="Calibri" w:cs="Times New Roman"/>
        </w:rPr>
        <w:t xml:space="preserve"> bit će obav</w:t>
      </w:r>
      <w:r w:rsidR="0031657D" w:rsidRPr="00E53339">
        <w:rPr>
          <w:rFonts w:ascii="Calibri" w:eastAsia="Times New Roman" w:hAnsi="Calibri" w:cs="Times New Roman"/>
        </w:rPr>
        <w:t>i</w:t>
      </w:r>
      <w:r w:rsidR="00DE7C90" w:rsidRPr="00E53339">
        <w:rPr>
          <w:rFonts w:ascii="Calibri" w:eastAsia="Times New Roman" w:hAnsi="Calibri" w:cs="Times New Roman"/>
        </w:rPr>
        <w:t>ješteni o</w:t>
      </w:r>
      <w:r w:rsidR="001506BF" w:rsidRPr="00E53339">
        <w:rPr>
          <w:rFonts w:ascii="Calibri" w:eastAsia="Times New Roman" w:hAnsi="Calibri" w:cs="Times New Roman"/>
        </w:rPr>
        <w:t xml:space="preserve"> neprihvaćanju </w:t>
      </w:r>
      <w:r w:rsidR="004519A1" w:rsidRPr="00E53339">
        <w:rPr>
          <w:rFonts w:ascii="Calibri" w:eastAsia="Times New Roman" w:hAnsi="Calibri" w:cs="Times New Roman"/>
        </w:rPr>
        <w:t>zbog formalnih razloga.</w:t>
      </w:r>
    </w:p>
    <w:p w14:paraId="30922B61" w14:textId="61C31EA9" w:rsidR="00FD01D5" w:rsidRPr="00E53339" w:rsidRDefault="00FD01D5" w:rsidP="00521CA4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t>Predlagatelj</w:t>
      </w:r>
      <w:r w:rsidR="000C4965" w:rsidRPr="00E53339">
        <w:rPr>
          <w:rFonts w:ascii="Calibri" w:eastAsia="Times New Roman" w:hAnsi="Calibri" w:cs="Times New Roman"/>
        </w:rPr>
        <w:t>i</w:t>
      </w:r>
      <w:r w:rsidRPr="00E53339">
        <w:rPr>
          <w:rFonts w:ascii="Calibri" w:eastAsia="Times New Roman" w:hAnsi="Calibri" w:cs="Times New Roman"/>
        </w:rPr>
        <w:t xml:space="preserve"> koji ne budu ispunili propisane (administrativne) uvjete iz Poziva ima</w:t>
      </w:r>
      <w:r w:rsidR="000C4965" w:rsidRPr="00E53339">
        <w:rPr>
          <w:rFonts w:ascii="Calibri" w:eastAsia="Times New Roman" w:hAnsi="Calibri" w:cs="Times New Roman"/>
        </w:rPr>
        <w:t>ju</w:t>
      </w:r>
      <w:r w:rsidRPr="00E53339">
        <w:rPr>
          <w:rFonts w:ascii="Calibri" w:eastAsia="Times New Roman" w:hAnsi="Calibri" w:cs="Times New Roman"/>
        </w:rPr>
        <w:t xml:space="preserve"> pravo uputiti prigovor Izvršnom odboru Zajednice </w:t>
      </w:r>
      <w:r w:rsidR="00F767FA" w:rsidRPr="00E53339">
        <w:rPr>
          <w:rFonts w:ascii="Calibri" w:eastAsia="Times New Roman" w:hAnsi="Calibri" w:cs="Times New Roman"/>
        </w:rPr>
        <w:t xml:space="preserve">u roku od </w:t>
      </w:r>
      <w:r w:rsidRPr="00E53339">
        <w:rPr>
          <w:rFonts w:ascii="Calibri" w:eastAsia="Times New Roman" w:hAnsi="Calibri" w:cs="Times New Roman"/>
        </w:rPr>
        <w:t xml:space="preserve">8 </w:t>
      </w:r>
      <w:r w:rsidR="00DB34E9" w:rsidRPr="00E53339">
        <w:rPr>
          <w:rFonts w:ascii="Calibri" w:eastAsia="Times New Roman" w:hAnsi="Calibri" w:cs="Times New Roman"/>
        </w:rPr>
        <w:t xml:space="preserve">(osam) </w:t>
      </w:r>
      <w:r w:rsidRPr="00E53339">
        <w:rPr>
          <w:rFonts w:ascii="Calibri" w:eastAsia="Times New Roman" w:hAnsi="Calibri" w:cs="Times New Roman"/>
        </w:rPr>
        <w:t>dana od objave rezultata/odnosno zaprimanja obavijesti o neispunjavanju formalnih uvjeta.</w:t>
      </w:r>
    </w:p>
    <w:p w14:paraId="72970286" w14:textId="1F77F548" w:rsidR="00E75703" w:rsidRPr="00E53339" w:rsidRDefault="004519A1" w:rsidP="00521CA4">
      <w:pPr>
        <w:jc w:val="both"/>
        <w:rPr>
          <w:rFonts w:ascii="Calibri" w:eastAsia="Times New Roman" w:hAnsi="Calibri" w:cs="Times New Roman"/>
        </w:rPr>
      </w:pPr>
      <w:r w:rsidRPr="00E53339">
        <w:rPr>
          <w:rFonts w:ascii="Calibri" w:eastAsia="Times New Roman" w:hAnsi="Calibri" w:cs="Times New Roman"/>
        </w:rPr>
        <w:lastRenderedPageBreak/>
        <w:t>Ukoliko se radi o manjim tehničkim pogreškama koje ne utječu na stvarnu kvalitetu prijave</w:t>
      </w:r>
      <w:r w:rsidR="0007755E" w:rsidRPr="00E53339">
        <w:rPr>
          <w:rFonts w:ascii="Calibri" w:eastAsia="Times New Roman" w:hAnsi="Calibri" w:cs="Times New Roman"/>
        </w:rPr>
        <w:t>,</w:t>
      </w:r>
      <w:r w:rsidRPr="00E53339">
        <w:rPr>
          <w:rFonts w:ascii="Calibri" w:eastAsia="Times New Roman" w:hAnsi="Calibri" w:cs="Times New Roman"/>
        </w:rPr>
        <w:t xml:space="preserve"> od </w:t>
      </w:r>
      <w:r w:rsidR="004A7C0B" w:rsidRPr="00E53339">
        <w:rPr>
          <w:rFonts w:ascii="Calibri" w:eastAsia="Times New Roman" w:hAnsi="Calibri" w:cs="Times New Roman"/>
        </w:rPr>
        <w:t>predlagatelja</w:t>
      </w:r>
      <w:r w:rsidRPr="00E53339">
        <w:rPr>
          <w:rFonts w:ascii="Calibri" w:eastAsia="Times New Roman" w:hAnsi="Calibri" w:cs="Times New Roman"/>
        </w:rPr>
        <w:t xml:space="preserve"> će se zatražiti nadopuna natječajne dokumentacije kako bi se tehnička pogreška otklonila. Od predlagatelja je moguće zatražiti dodatna pojašnjenja i dopune prijave na način da se dopunom ne utječe</w:t>
      </w:r>
      <w:r w:rsidR="00DE7C90" w:rsidRPr="00E53339">
        <w:rPr>
          <w:rFonts w:ascii="Calibri" w:eastAsia="Times New Roman" w:hAnsi="Calibri" w:cs="Times New Roman"/>
        </w:rPr>
        <w:t xml:space="preserve"> </w:t>
      </w:r>
      <w:r w:rsidRPr="00E53339">
        <w:rPr>
          <w:rFonts w:ascii="Calibri" w:eastAsia="Times New Roman" w:hAnsi="Calibri" w:cs="Times New Roman"/>
        </w:rPr>
        <w:t xml:space="preserve">na sadržaj prijave bitan za </w:t>
      </w:r>
      <w:r w:rsidR="00FD01D5" w:rsidRPr="00E53339">
        <w:rPr>
          <w:rFonts w:ascii="Calibri" w:eastAsia="Times New Roman" w:hAnsi="Calibri" w:cs="Times New Roman"/>
        </w:rPr>
        <w:t xml:space="preserve">vrednovanje </w:t>
      </w:r>
      <w:r w:rsidRPr="00E53339">
        <w:rPr>
          <w:rFonts w:ascii="Calibri" w:eastAsia="Times New Roman" w:hAnsi="Calibri" w:cs="Times New Roman"/>
        </w:rPr>
        <w:t xml:space="preserve"> programa.</w:t>
      </w:r>
      <w:r w:rsidR="0031657D" w:rsidRPr="00E53339">
        <w:rPr>
          <w:rFonts w:ascii="Calibri" w:eastAsia="Times New Roman" w:hAnsi="Calibri" w:cs="Times New Roman"/>
        </w:rPr>
        <w:t xml:space="preserve"> </w:t>
      </w:r>
    </w:p>
    <w:p w14:paraId="0B13F480" w14:textId="5AF48E84" w:rsidR="00E53339" w:rsidRDefault="004519A1" w:rsidP="00E53339">
      <w:pPr>
        <w:jc w:val="both"/>
        <w:rPr>
          <w:rFonts w:ascii="Calibri" w:eastAsia="Times New Roman" w:hAnsi="Calibri" w:cs="Times New Roman"/>
          <w:color w:val="FF0000"/>
        </w:rPr>
      </w:pPr>
      <w:r w:rsidRPr="00E53339">
        <w:rPr>
          <w:rFonts w:ascii="Calibri" w:eastAsia="Times New Roman" w:hAnsi="Calibri" w:cs="Times New Roman"/>
        </w:rPr>
        <w:t>Nakon</w:t>
      </w:r>
      <w:r w:rsidR="00DE7C90" w:rsidRPr="00E53339">
        <w:rPr>
          <w:rFonts w:ascii="Calibri" w:eastAsia="Times New Roman" w:hAnsi="Calibri" w:cs="Times New Roman"/>
        </w:rPr>
        <w:t xml:space="preserve"> isteka roka</w:t>
      </w:r>
      <w:r w:rsidR="00873FA5">
        <w:rPr>
          <w:rFonts w:ascii="Calibri" w:eastAsia="Times New Roman" w:hAnsi="Calibri" w:cs="Times New Roman"/>
        </w:rPr>
        <w:t>,</w:t>
      </w:r>
      <w:r w:rsidR="00DE7C90" w:rsidRPr="00E53339">
        <w:rPr>
          <w:rFonts w:ascii="Calibri" w:eastAsia="Times New Roman" w:hAnsi="Calibri" w:cs="Times New Roman"/>
        </w:rPr>
        <w:t xml:space="preserve"> Povjerenstvo za ocjenjivanje prijavljenih programa provodi sveobuhvatnu evaluaciju  zaprimljene dokumentacije i utvrđuje programe koji zadovoljavaju propisane </w:t>
      </w:r>
      <w:r w:rsidR="00FB31FA" w:rsidRPr="00E53339">
        <w:rPr>
          <w:rFonts w:ascii="Calibri" w:eastAsia="Times New Roman" w:hAnsi="Calibri" w:cs="Times New Roman"/>
        </w:rPr>
        <w:t>kriterije</w:t>
      </w:r>
      <w:r w:rsidR="00E53339">
        <w:rPr>
          <w:rFonts w:ascii="Calibri" w:eastAsia="Times New Roman" w:hAnsi="Calibri" w:cs="Times New Roman"/>
        </w:rPr>
        <w:t>.</w:t>
      </w:r>
      <w:r w:rsidR="00DE7C90" w:rsidRPr="00E53339">
        <w:rPr>
          <w:rFonts w:ascii="Calibri" w:eastAsia="Times New Roman" w:hAnsi="Calibri" w:cs="Times New Roman"/>
        </w:rPr>
        <w:t xml:space="preserve"> </w:t>
      </w:r>
    </w:p>
    <w:p w14:paraId="2D2C2EA7" w14:textId="77777777" w:rsidR="00E53339" w:rsidRDefault="00E53339" w:rsidP="00E53339">
      <w:pPr>
        <w:jc w:val="both"/>
        <w:rPr>
          <w:rFonts w:ascii="Calibri" w:eastAsia="Times New Roman" w:hAnsi="Calibri" w:cs="Times New Roman"/>
          <w:color w:val="FF0000"/>
        </w:rPr>
      </w:pPr>
    </w:p>
    <w:p w14:paraId="7522FD1F" w14:textId="17979497" w:rsidR="00687D06" w:rsidRPr="00E53BA3" w:rsidRDefault="00687D06" w:rsidP="00E53339">
      <w:pPr>
        <w:jc w:val="both"/>
        <w:rPr>
          <w:rFonts w:ascii="Calibri" w:eastAsia="Times New Roman" w:hAnsi="Calibri" w:cs="Times New Roman"/>
          <w:b/>
          <w:bCs/>
        </w:rPr>
      </w:pPr>
      <w:r w:rsidRPr="00E53BA3">
        <w:rPr>
          <w:rFonts w:ascii="Calibri" w:eastAsia="Times New Roman" w:hAnsi="Calibri" w:cs="Times New Roman"/>
          <w:b/>
          <w:bCs/>
        </w:rPr>
        <w:t>POSTUPAK UGOVARANJA</w:t>
      </w:r>
    </w:p>
    <w:p w14:paraId="5A559295" w14:textId="2C07C94E" w:rsidR="00190105" w:rsidRPr="00E53BA3" w:rsidRDefault="00EB4D4C" w:rsidP="00687D06">
      <w:pPr>
        <w:jc w:val="both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>S predlagateljima čiji prijedlozi budu uvršteni u</w:t>
      </w:r>
      <w:r w:rsidR="00BB1CAE" w:rsidRPr="00E53BA3">
        <w:rPr>
          <w:rFonts w:ascii="Calibri" w:eastAsia="Times New Roman" w:hAnsi="Calibri" w:cs="Times New Roman"/>
        </w:rPr>
        <w:t xml:space="preserve"> financiranje iz Programa</w:t>
      </w:r>
      <w:r w:rsidR="008B5AB4" w:rsidRPr="00E53BA3">
        <w:rPr>
          <w:rFonts w:ascii="Calibri" w:eastAsia="Times New Roman" w:hAnsi="Calibri" w:cs="Times New Roman"/>
        </w:rPr>
        <w:t>,</w:t>
      </w:r>
      <w:r w:rsidR="00E75703" w:rsidRPr="00E53BA3">
        <w:rPr>
          <w:rFonts w:ascii="Calibri" w:eastAsia="Times New Roman" w:hAnsi="Calibri" w:cs="Times New Roman"/>
        </w:rPr>
        <w:t xml:space="preserve"> </w:t>
      </w:r>
      <w:r w:rsidR="008B5AB4" w:rsidRPr="00E53BA3">
        <w:rPr>
          <w:rFonts w:ascii="Calibri" w:eastAsia="Times New Roman" w:hAnsi="Calibri" w:cs="Times New Roman"/>
        </w:rPr>
        <w:t xml:space="preserve"> ujedno Plan realizacije Programa javnih potreba u sportu Grada Vinkovaca </w:t>
      </w:r>
      <w:r w:rsidR="00DB0AF1" w:rsidRPr="00E53BA3">
        <w:rPr>
          <w:rFonts w:ascii="Calibri" w:eastAsia="Times New Roman" w:hAnsi="Calibri" w:cs="Times New Roman"/>
        </w:rPr>
        <w:t>za 20</w:t>
      </w:r>
      <w:r w:rsidR="00F767FA" w:rsidRPr="00E53BA3">
        <w:rPr>
          <w:rFonts w:ascii="Calibri" w:eastAsia="Times New Roman" w:hAnsi="Calibri" w:cs="Times New Roman"/>
        </w:rPr>
        <w:t>2</w:t>
      </w:r>
      <w:r w:rsidR="00B46DD4">
        <w:rPr>
          <w:rFonts w:ascii="Calibri" w:eastAsia="Times New Roman" w:hAnsi="Calibri" w:cs="Times New Roman"/>
        </w:rPr>
        <w:t>6</w:t>
      </w:r>
      <w:r w:rsidR="00BB1CAE" w:rsidRPr="00E53BA3">
        <w:rPr>
          <w:rFonts w:ascii="Calibri" w:eastAsia="Times New Roman" w:hAnsi="Calibri" w:cs="Times New Roman"/>
        </w:rPr>
        <w:t>. godinu</w:t>
      </w:r>
      <w:r w:rsidR="00AE5CAB" w:rsidRPr="00E53BA3">
        <w:rPr>
          <w:rFonts w:ascii="Calibri" w:eastAsia="Times New Roman" w:hAnsi="Calibri" w:cs="Times New Roman"/>
        </w:rPr>
        <w:t>, odnosno njegove dopune</w:t>
      </w:r>
      <w:r w:rsidR="0007755E" w:rsidRPr="00E53BA3">
        <w:rPr>
          <w:rFonts w:ascii="Calibri" w:eastAsia="Times New Roman" w:hAnsi="Calibri" w:cs="Times New Roman"/>
        </w:rPr>
        <w:t>,</w:t>
      </w:r>
      <w:r w:rsidR="00BB1CAE" w:rsidRPr="00E53BA3">
        <w:rPr>
          <w:rFonts w:ascii="Calibri" w:eastAsia="Times New Roman" w:hAnsi="Calibri" w:cs="Times New Roman"/>
        </w:rPr>
        <w:t xml:space="preserve"> sklopit</w:t>
      </w:r>
      <w:r w:rsidR="008B5AB4" w:rsidRPr="00E53BA3">
        <w:rPr>
          <w:rFonts w:ascii="Calibri" w:eastAsia="Times New Roman" w:hAnsi="Calibri" w:cs="Times New Roman"/>
        </w:rPr>
        <w:t xml:space="preserve"> </w:t>
      </w:r>
      <w:r w:rsidRPr="00E53BA3">
        <w:rPr>
          <w:rFonts w:ascii="Calibri" w:eastAsia="Times New Roman" w:hAnsi="Calibri" w:cs="Times New Roman"/>
        </w:rPr>
        <w:t>će se Ugovor o korištenju sredstava za provedbu Program</w:t>
      </w:r>
      <w:r w:rsidR="00BB1CAE" w:rsidRPr="00E53BA3">
        <w:rPr>
          <w:rFonts w:ascii="Calibri" w:eastAsia="Times New Roman" w:hAnsi="Calibri" w:cs="Times New Roman"/>
        </w:rPr>
        <w:t>a</w:t>
      </w:r>
      <w:r w:rsidRPr="00E53BA3">
        <w:rPr>
          <w:rFonts w:ascii="Calibri" w:eastAsia="Times New Roman" w:hAnsi="Calibri" w:cs="Times New Roman"/>
        </w:rPr>
        <w:t xml:space="preserve"> za </w:t>
      </w:r>
      <w:r w:rsidR="0007755E" w:rsidRPr="00E53BA3">
        <w:rPr>
          <w:rFonts w:ascii="Calibri" w:eastAsia="Times New Roman" w:hAnsi="Calibri" w:cs="Times New Roman"/>
        </w:rPr>
        <w:t>9. programsko</w:t>
      </w:r>
      <w:r w:rsidRPr="00E53BA3">
        <w:rPr>
          <w:rFonts w:ascii="Calibri" w:eastAsia="Times New Roman" w:hAnsi="Calibri" w:cs="Times New Roman"/>
        </w:rPr>
        <w:t xml:space="preserve"> područje</w:t>
      </w:r>
      <w:r w:rsidR="0007755E" w:rsidRPr="00E53BA3">
        <w:rPr>
          <w:rFonts w:ascii="Calibri" w:eastAsia="Times New Roman" w:hAnsi="Calibri" w:cs="Times New Roman"/>
        </w:rPr>
        <w:t>,</w:t>
      </w:r>
      <w:r w:rsidR="00E74275" w:rsidRPr="00E53BA3">
        <w:rPr>
          <w:rFonts w:ascii="Calibri" w:eastAsia="Times New Roman" w:hAnsi="Calibri" w:cs="Times New Roman"/>
        </w:rPr>
        <w:t xml:space="preserve"> </w:t>
      </w:r>
      <w:r w:rsidRPr="00E53BA3">
        <w:rPr>
          <w:rFonts w:ascii="Calibri" w:eastAsia="Times New Roman" w:hAnsi="Calibri" w:cs="Times New Roman"/>
        </w:rPr>
        <w:t>najkasnije 30 dana od dana donošenja odluke o odobravanju financijske po</w:t>
      </w:r>
      <w:r w:rsidR="00190105" w:rsidRPr="00E53BA3">
        <w:rPr>
          <w:rFonts w:ascii="Calibri" w:eastAsia="Times New Roman" w:hAnsi="Calibri" w:cs="Times New Roman"/>
        </w:rPr>
        <w:t>tpore</w:t>
      </w:r>
      <w:r w:rsidR="0007755E" w:rsidRPr="00E53BA3">
        <w:rPr>
          <w:rFonts w:ascii="Calibri" w:eastAsia="Times New Roman" w:hAnsi="Calibri" w:cs="Times New Roman"/>
        </w:rPr>
        <w:t>,</w:t>
      </w:r>
      <w:r w:rsidR="00190105" w:rsidRPr="00E53BA3">
        <w:rPr>
          <w:rFonts w:ascii="Calibri" w:eastAsia="Times New Roman" w:hAnsi="Calibri" w:cs="Times New Roman"/>
        </w:rPr>
        <w:t xml:space="preserve"> na način određen Ugovorom</w:t>
      </w:r>
      <w:r w:rsidR="00893927" w:rsidRPr="00E53BA3">
        <w:rPr>
          <w:rFonts w:ascii="Calibri" w:eastAsia="Times New Roman" w:hAnsi="Calibri" w:cs="Times New Roman"/>
        </w:rPr>
        <w:t xml:space="preserve">. Prije potpisivanja Ugovora predlagatelji će dostaviti preostalu dokumentaciju navedenu </w:t>
      </w:r>
      <w:r w:rsidR="0007755E" w:rsidRPr="00E53BA3">
        <w:rPr>
          <w:rFonts w:ascii="Calibri" w:eastAsia="Times New Roman" w:hAnsi="Calibri" w:cs="Times New Roman"/>
        </w:rPr>
        <w:t>pod točkom</w:t>
      </w:r>
      <w:r w:rsidR="00893927" w:rsidRPr="00E53BA3">
        <w:rPr>
          <w:rFonts w:ascii="Calibri" w:eastAsia="Times New Roman" w:hAnsi="Calibri" w:cs="Times New Roman"/>
        </w:rPr>
        <w:t xml:space="preserve"> 8.</w:t>
      </w:r>
      <w:r w:rsidR="0007755E" w:rsidRPr="00E53BA3">
        <w:rPr>
          <w:rFonts w:ascii="Calibri" w:eastAsia="Times New Roman" w:hAnsi="Calibri" w:cs="Times New Roman"/>
        </w:rPr>
        <w:t>,</w:t>
      </w:r>
      <w:r w:rsidR="00893927" w:rsidRPr="00E53BA3">
        <w:rPr>
          <w:rFonts w:ascii="Calibri" w:eastAsia="Times New Roman" w:hAnsi="Calibri" w:cs="Times New Roman"/>
        </w:rPr>
        <w:t xml:space="preserve"> te će se</w:t>
      </w:r>
      <w:r w:rsidR="0007755E" w:rsidRPr="00E53BA3">
        <w:rPr>
          <w:rFonts w:ascii="Calibri" w:eastAsia="Times New Roman" w:hAnsi="Calibri" w:cs="Times New Roman"/>
        </w:rPr>
        <w:t>, ukoliko bude potrebno,</w:t>
      </w:r>
      <w:r w:rsidR="00893927" w:rsidRPr="00E53BA3">
        <w:rPr>
          <w:rFonts w:ascii="Calibri" w:eastAsia="Times New Roman" w:hAnsi="Calibri" w:cs="Times New Roman"/>
        </w:rPr>
        <w:t xml:space="preserve"> provesti usuglašavanje </w:t>
      </w:r>
      <w:proofErr w:type="spellStart"/>
      <w:r w:rsidR="00893927" w:rsidRPr="00E53BA3">
        <w:rPr>
          <w:rFonts w:ascii="Calibri" w:eastAsia="Times New Roman" w:hAnsi="Calibri" w:cs="Times New Roman"/>
        </w:rPr>
        <w:t>poračunskih</w:t>
      </w:r>
      <w:proofErr w:type="spellEnd"/>
      <w:r w:rsidR="00893927" w:rsidRPr="00E53BA3">
        <w:rPr>
          <w:rFonts w:ascii="Calibri" w:eastAsia="Times New Roman" w:hAnsi="Calibri" w:cs="Times New Roman"/>
        </w:rPr>
        <w:t xml:space="preserve"> stavki i aktivnosti iz programa.</w:t>
      </w:r>
    </w:p>
    <w:p w14:paraId="2E7B6515" w14:textId="732DFC1B" w:rsidR="00A61ADF" w:rsidRPr="00E53BA3" w:rsidRDefault="00EB4D4C" w:rsidP="00687D06">
      <w:pPr>
        <w:jc w:val="both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>Predlagatelji kojima bude odobreno sufinanciranje</w:t>
      </w:r>
      <w:r w:rsidR="0007755E" w:rsidRPr="00E53BA3">
        <w:rPr>
          <w:rFonts w:ascii="Calibri" w:eastAsia="Times New Roman" w:hAnsi="Calibri" w:cs="Times New Roman"/>
        </w:rPr>
        <w:t>,</w:t>
      </w:r>
      <w:r w:rsidRPr="00E53BA3">
        <w:rPr>
          <w:rFonts w:ascii="Calibri" w:eastAsia="Times New Roman" w:hAnsi="Calibri" w:cs="Times New Roman"/>
        </w:rPr>
        <w:t xml:space="preserve"> prilikom sklapanja ugovora u</w:t>
      </w:r>
      <w:r w:rsidR="00160894" w:rsidRPr="00E53BA3">
        <w:rPr>
          <w:rFonts w:ascii="Calibri" w:eastAsia="Times New Roman" w:hAnsi="Calibri" w:cs="Times New Roman"/>
        </w:rPr>
        <w:t xml:space="preserve"> obvezi su </w:t>
      </w:r>
      <w:r w:rsidR="00893927" w:rsidRPr="00E53BA3">
        <w:rPr>
          <w:rFonts w:ascii="Calibri" w:eastAsia="Times New Roman" w:hAnsi="Calibri" w:cs="Times New Roman"/>
        </w:rPr>
        <w:t>dostave i ostalih propisanih obrazaca i priloga iz točke 8</w:t>
      </w:r>
      <w:r w:rsidR="00A61ADF" w:rsidRPr="00E53BA3">
        <w:rPr>
          <w:rFonts w:ascii="Calibri" w:eastAsia="Times New Roman" w:hAnsi="Calibri" w:cs="Times New Roman"/>
        </w:rPr>
        <w:t>.</w:t>
      </w:r>
    </w:p>
    <w:p w14:paraId="6EF55A4B" w14:textId="4E237908" w:rsidR="00AE5CAB" w:rsidRPr="00E53BA3" w:rsidRDefault="009B3CAD" w:rsidP="001046FF">
      <w:pPr>
        <w:pStyle w:val="Odlomakpopisa"/>
        <w:numPr>
          <w:ilvl w:val="0"/>
          <w:numId w:val="38"/>
        </w:numPr>
        <w:jc w:val="both"/>
        <w:rPr>
          <w:rFonts w:ascii="Calibri" w:eastAsia="Times New Roman" w:hAnsi="Calibri" w:cs="Times New Roman"/>
          <w:b/>
          <w:bCs/>
        </w:rPr>
      </w:pPr>
      <w:r w:rsidRPr="00E53BA3">
        <w:rPr>
          <w:rFonts w:ascii="Calibri" w:eastAsia="Times New Roman" w:hAnsi="Calibri" w:cs="Times New Roman"/>
          <w:b/>
          <w:bCs/>
        </w:rPr>
        <w:t>POPIS OBRAZACA I DOKUMENATA POZIVA</w:t>
      </w:r>
    </w:p>
    <w:p w14:paraId="41E70C89" w14:textId="77777777" w:rsidR="005074D9" w:rsidRPr="00E53BA3" w:rsidRDefault="005074D9" w:rsidP="005074D9">
      <w:pPr>
        <w:pStyle w:val="Odlomakpopisa"/>
        <w:jc w:val="both"/>
        <w:rPr>
          <w:rFonts w:ascii="Calibri" w:eastAsia="Times New Roman" w:hAnsi="Calibri" w:cs="Times New Roman"/>
        </w:rPr>
      </w:pPr>
    </w:p>
    <w:p w14:paraId="5595DEAA" w14:textId="77777777" w:rsidR="00325690" w:rsidRPr="00E53BA3" w:rsidRDefault="00325690" w:rsidP="00AE5CAB">
      <w:pPr>
        <w:pStyle w:val="Odlomakpopisa"/>
        <w:numPr>
          <w:ilvl w:val="0"/>
          <w:numId w:val="34"/>
        </w:numPr>
        <w:snapToGri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>Poziv</w:t>
      </w:r>
    </w:p>
    <w:p w14:paraId="718BFD7E" w14:textId="77777777" w:rsidR="00325690" w:rsidRPr="00E53BA3" w:rsidRDefault="00325690" w:rsidP="00AE5CAB">
      <w:pPr>
        <w:pStyle w:val="Odlomakpopisa"/>
        <w:numPr>
          <w:ilvl w:val="0"/>
          <w:numId w:val="34"/>
        </w:numPr>
        <w:snapToGri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>Upute za predlagatelje</w:t>
      </w:r>
    </w:p>
    <w:p w14:paraId="2288AD88" w14:textId="1223EDC8" w:rsidR="00AE5CAB" w:rsidRPr="00E53BA3" w:rsidRDefault="00AE5CAB" w:rsidP="00AE5CAB">
      <w:pPr>
        <w:pStyle w:val="Odlomakpopisa"/>
        <w:numPr>
          <w:ilvl w:val="0"/>
          <w:numId w:val="34"/>
        </w:numPr>
        <w:snapToGri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 xml:space="preserve">Obrazac 1. Prijavnica </w:t>
      </w:r>
    </w:p>
    <w:p w14:paraId="7075FD77" w14:textId="730C34F1" w:rsidR="00AE5CAB" w:rsidRPr="00E53BA3" w:rsidRDefault="00AE5CAB" w:rsidP="00AE5CAB">
      <w:pPr>
        <w:pStyle w:val="Odlomakpopisa"/>
        <w:numPr>
          <w:ilvl w:val="0"/>
          <w:numId w:val="34"/>
        </w:numPr>
        <w:snapToGrid w:val="0"/>
        <w:spacing w:after="0" w:line="240" w:lineRule="auto"/>
        <w:jc w:val="both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>Obrazac 2.</w:t>
      </w:r>
      <w:r w:rsidR="00873FA5">
        <w:rPr>
          <w:rFonts w:ascii="Calibri" w:eastAsia="Times New Roman" w:hAnsi="Calibri" w:cs="Times New Roman"/>
        </w:rPr>
        <w:t>B</w:t>
      </w:r>
      <w:r w:rsidRPr="00E53BA3">
        <w:rPr>
          <w:rFonts w:ascii="Calibri" w:eastAsia="Times New Roman" w:hAnsi="Calibri" w:cs="Times New Roman"/>
        </w:rPr>
        <w:t xml:space="preserve"> Opis programa </w:t>
      </w:r>
    </w:p>
    <w:p w14:paraId="7989ADDF" w14:textId="64CFEBF7" w:rsidR="00AE5CAB" w:rsidRPr="00E53BA3" w:rsidRDefault="00AE5CAB" w:rsidP="00AE5CAB">
      <w:pPr>
        <w:pStyle w:val="Odlomakpopisa"/>
        <w:numPr>
          <w:ilvl w:val="0"/>
          <w:numId w:val="34"/>
        </w:numPr>
        <w:spacing w:after="0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 xml:space="preserve">Obrazac 3. Proračun programa </w:t>
      </w:r>
    </w:p>
    <w:p w14:paraId="118634E4" w14:textId="5EB99181" w:rsidR="009A4FE8" w:rsidRPr="00E53BA3" w:rsidRDefault="00AE5CAB" w:rsidP="009A4FE8">
      <w:pPr>
        <w:pStyle w:val="Odlomakpopisa"/>
        <w:numPr>
          <w:ilvl w:val="0"/>
          <w:numId w:val="34"/>
        </w:numPr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>Obrazac 4. Financijsk</w:t>
      </w:r>
      <w:r w:rsidR="003319DB" w:rsidRPr="00E53BA3">
        <w:rPr>
          <w:rFonts w:ascii="Calibri" w:eastAsia="Times New Roman" w:hAnsi="Calibri" w:cs="Times New Roman"/>
        </w:rPr>
        <w:t>o</w:t>
      </w:r>
      <w:r w:rsidRPr="00E53BA3">
        <w:rPr>
          <w:rFonts w:ascii="Calibri" w:eastAsia="Times New Roman" w:hAnsi="Calibri" w:cs="Times New Roman"/>
        </w:rPr>
        <w:t xml:space="preserve"> izvješ</w:t>
      </w:r>
      <w:r w:rsidR="003319DB" w:rsidRPr="00E53BA3">
        <w:rPr>
          <w:rFonts w:ascii="Calibri" w:eastAsia="Times New Roman" w:hAnsi="Calibri" w:cs="Times New Roman"/>
        </w:rPr>
        <w:t>će</w:t>
      </w:r>
      <w:r w:rsidRPr="00E53BA3">
        <w:rPr>
          <w:rFonts w:ascii="Calibri" w:eastAsia="Times New Roman" w:hAnsi="Calibri" w:cs="Times New Roman"/>
        </w:rPr>
        <w:t xml:space="preserve"> provedbe programa u </w:t>
      </w:r>
      <w:r w:rsidR="00FE2B80" w:rsidRPr="00E53BA3">
        <w:rPr>
          <w:rFonts w:ascii="Calibri" w:eastAsia="Times New Roman" w:hAnsi="Calibri" w:cs="Times New Roman"/>
        </w:rPr>
        <w:t>202</w:t>
      </w:r>
      <w:r w:rsidR="00B46DD4">
        <w:rPr>
          <w:rFonts w:ascii="Calibri" w:eastAsia="Times New Roman" w:hAnsi="Calibri" w:cs="Times New Roman"/>
        </w:rPr>
        <w:t>6</w:t>
      </w:r>
      <w:r w:rsidRPr="00E53BA3">
        <w:rPr>
          <w:rFonts w:ascii="Calibri" w:eastAsia="Times New Roman" w:hAnsi="Calibri" w:cs="Times New Roman"/>
        </w:rPr>
        <w:t>. godin</w:t>
      </w:r>
      <w:r w:rsidR="005E5BFC" w:rsidRPr="00E53BA3">
        <w:rPr>
          <w:rFonts w:ascii="Calibri" w:eastAsia="Times New Roman" w:hAnsi="Calibri" w:cs="Times New Roman"/>
        </w:rPr>
        <w:t>i</w:t>
      </w:r>
    </w:p>
    <w:p w14:paraId="38730E00" w14:textId="5D12A07D" w:rsidR="00A356BA" w:rsidRPr="00E53BA3" w:rsidRDefault="00A356BA" w:rsidP="00A356BA">
      <w:pPr>
        <w:pStyle w:val="Odlomakpopisa"/>
        <w:numPr>
          <w:ilvl w:val="0"/>
          <w:numId w:val="34"/>
        </w:numPr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 xml:space="preserve">Obrazac 8 - Izjava o nepostojanju dvostrukog financiranja </w:t>
      </w:r>
    </w:p>
    <w:p w14:paraId="092D85A6" w14:textId="77777777" w:rsidR="00AE5CAB" w:rsidRPr="00E53BA3" w:rsidRDefault="00AE5CAB" w:rsidP="00AE5CAB">
      <w:pPr>
        <w:pStyle w:val="Odlomakpopisa"/>
        <w:numPr>
          <w:ilvl w:val="0"/>
          <w:numId w:val="34"/>
        </w:numPr>
        <w:spacing w:after="0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 xml:space="preserve">Obrazac </w:t>
      </w:r>
      <w:r w:rsidR="00A356BA" w:rsidRPr="00E53BA3">
        <w:rPr>
          <w:rFonts w:ascii="Calibri" w:eastAsia="Times New Roman" w:hAnsi="Calibri" w:cs="Times New Roman"/>
        </w:rPr>
        <w:t>10</w:t>
      </w:r>
      <w:r w:rsidRPr="00E53BA3">
        <w:rPr>
          <w:rFonts w:ascii="Calibri" w:eastAsia="Times New Roman" w:hAnsi="Calibri" w:cs="Times New Roman"/>
        </w:rPr>
        <w:t xml:space="preserve">. Privola za prikupljanje i obradu osobnih podataka </w:t>
      </w:r>
    </w:p>
    <w:p w14:paraId="326CE23C" w14:textId="3A3D5A4A" w:rsidR="00325690" w:rsidRPr="00E53BA3" w:rsidRDefault="00325690" w:rsidP="00AE5CAB">
      <w:pPr>
        <w:pStyle w:val="Odlomakpopisa"/>
        <w:numPr>
          <w:ilvl w:val="0"/>
          <w:numId w:val="34"/>
        </w:numPr>
        <w:spacing w:after="0"/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>Obrazac 1</w:t>
      </w:r>
      <w:r w:rsidR="00A356BA" w:rsidRPr="00E53BA3">
        <w:rPr>
          <w:rFonts w:ascii="Calibri" w:eastAsia="Times New Roman" w:hAnsi="Calibri" w:cs="Times New Roman"/>
        </w:rPr>
        <w:t>1</w:t>
      </w:r>
      <w:r w:rsidRPr="00E53BA3">
        <w:rPr>
          <w:rFonts w:ascii="Calibri" w:eastAsia="Times New Roman" w:hAnsi="Calibri" w:cs="Times New Roman"/>
        </w:rPr>
        <w:t xml:space="preserve">. Popis obrazaca i priloga s rokovima dostave </w:t>
      </w:r>
    </w:p>
    <w:p w14:paraId="162FE2BA" w14:textId="4B8918C5" w:rsidR="00325690" w:rsidRPr="00E53BA3" w:rsidRDefault="00325690" w:rsidP="00325690">
      <w:pPr>
        <w:numPr>
          <w:ilvl w:val="0"/>
          <w:numId w:val="34"/>
        </w:numPr>
        <w:snapToGrid w:val="0"/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bookmarkStart w:id="13" w:name="_Hlk34310661"/>
      <w:r w:rsidRPr="00E53BA3">
        <w:rPr>
          <w:rFonts w:ascii="Calibri" w:eastAsia="Times New Roman" w:hAnsi="Calibri" w:cs="Times New Roman"/>
        </w:rPr>
        <w:t xml:space="preserve">Ugovor o korištenju sredstava iz Programa javnih potreba u sportu Grada Vinkovaca za </w:t>
      </w:r>
      <w:r w:rsidR="00A356BA" w:rsidRPr="00E53BA3">
        <w:rPr>
          <w:rFonts w:ascii="Calibri" w:eastAsia="Times New Roman" w:hAnsi="Calibri" w:cs="Times New Roman"/>
        </w:rPr>
        <w:t>202</w:t>
      </w:r>
      <w:r w:rsidR="00B46DD4">
        <w:rPr>
          <w:rFonts w:ascii="Calibri" w:eastAsia="Times New Roman" w:hAnsi="Calibri" w:cs="Times New Roman"/>
        </w:rPr>
        <w:t>6</w:t>
      </w:r>
      <w:r w:rsidRPr="00E53BA3">
        <w:rPr>
          <w:rFonts w:ascii="Calibri" w:eastAsia="Times New Roman" w:hAnsi="Calibri" w:cs="Times New Roman"/>
        </w:rPr>
        <w:t>. godinu – 9.</w:t>
      </w:r>
      <w:r w:rsidR="000C4965" w:rsidRPr="00E53BA3">
        <w:rPr>
          <w:rFonts w:ascii="Calibri" w:eastAsia="Times New Roman" w:hAnsi="Calibri" w:cs="Times New Roman"/>
        </w:rPr>
        <w:t xml:space="preserve"> </w:t>
      </w:r>
      <w:r w:rsidRPr="00E53BA3">
        <w:rPr>
          <w:rFonts w:ascii="Calibri" w:eastAsia="Times New Roman" w:hAnsi="Calibri" w:cs="Times New Roman"/>
        </w:rPr>
        <w:t xml:space="preserve">programsko područje  </w:t>
      </w:r>
    </w:p>
    <w:bookmarkEnd w:id="13"/>
    <w:p w14:paraId="33AB941E" w14:textId="689E826A" w:rsidR="00A61ADF" w:rsidRPr="00E53BA3" w:rsidRDefault="00182DDF" w:rsidP="008D7E61">
      <w:pPr>
        <w:pStyle w:val="Odlomakpopisa"/>
        <w:numPr>
          <w:ilvl w:val="0"/>
          <w:numId w:val="34"/>
        </w:numPr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 xml:space="preserve">Pravilnik o sufinanciranju sportskih manifestacija koje se provode na području </w:t>
      </w:r>
      <w:r w:rsidR="00873FA5">
        <w:rPr>
          <w:rFonts w:ascii="Calibri" w:eastAsia="Times New Roman" w:hAnsi="Calibri" w:cs="Times New Roman"/>
        </w:rPr>
        <w:t>g</w:t>
      </w:r>
      <w:r w:rsidRPr="00E53BA3">
        <w:rPr>
          <w:rFonts w:ascii="Calibri" w:eastAsia="Times New Roman" w:hAnsi="Calibri" w:cs="Times New Roman"/>
        </w:rPr>
        <w:t xml:space="preserve">rada Vinkovaca </w:t>
      </w:r>
    </w:p>
    <w:p w14:paraId="757E5A86" w14:textId="05B1DE91" w:rsidR="00A356BA" w:rsidRPr="00E53BA3" w:rsidRDefault="00C847D1" w:rsidP="00891EA8">
      <w:pPr>
        <w:rPr>
          <w:rFonts w:ascii="Calibri" w:eastAsia="Times New Roman" w:hAnsi="Calibri" w:cs="Times New Roman"/>
        </w:rPr>
      </w:pPr>
      <w:r w:rsidRPr="00E53BA3">
        <w:rPr>
          <w:rFonts w:ascii="Calibri" w:eastAsia="Times New Roman" w:hAnsi="Calibri" w:cs="Times New Roman"/>
        </w:rPr>
        <w:t xml:space="preserve">Napomena: Zajednica športskih udruga grada Vinkovaca zadržava pravo poništiti Poziv bez posebnog obrazloženja do trenutka javne objave prvih rezultata na </w:t>
      </w:r>
      <w:r w:rsidR="00E53BA3" w:rsidRPr="00E53BA3">
        <w:rPr>
          <w:rFonts w:ascii="Calibri" w:eastAsia="Times New Roman" w:hAnsi="Calibri" w:cs="Times New Roman"/>
        </w:rPr>
        <w:t xml:space="preserve">web </w:t>
      </w:r>
      <w:r w:rsidRPr="00E53BA3">
        <w:rPr>
          <w:rFonts w:ascii="Calibri" w:eastAsia="Times New Roman" w:hAnsi="Calibri" w:cs="Times New Roman"/>
        </w:rPr>
        <w:t>stranici Zajednice.</w:t>
      </w:r>
    </w:p>
    <w:p w14:paraId="0B63B26E" w14:textId="77777777" w:rsidR="00676993" w:rsidRPr="00073862" w:rsidRDefault="00676993" w:rsidP="009248A8">
      <w:pPr>
        <w:snapToGrid w:val="0"/>
        <w:spacing w:after="160" w:line="240" w:lineRule="auto"/>
        <w:ind w:left="360"/>
        <w:contextualSpacing/>
        <w:rPr>
          <w:rFonts w:ascii="Calibri" w:eastAsia="Times New Roman" w:hAnsi="Calibri" w:cs="Times New Roman"/>
          <w:color w:val="FF0000"/>
        </w:rPr>
      </w:pPr>
    </w:p>
    <w:p w14:paraId="0AC0E13C" w14:textId="30784825" w:rsidR="00993400" w:rsidRPr="00873FA5" w:rsidRDefault="00993400" w:rsidP="00511845">
      <w:pPr>
        <w:spacing w:after="0"/>
        <w:rPr>
          <w:rFonts w:ascii="Calibri" w:eastAsia="Times New Roman" w:hAnsi="Calibri" w:cs="Times New Roman"/>
        </w:rPr>
      </w:pPr>
      <w:r w:rsidRPr="00873FA5">
        <w:rPr>
          <w:rFonts w:ascii="Calibri" w:eastAsia="Times New Roman" w:hAnsi="Calibri" w:cs="Times New Roman"/>
        </w:rPr>
        <w:t xml:space="preserve">Klasa: </w:t>
      </w:r>
      <w:r w:rsidR="00707576" w:rsidRPr="00873FA5">
        <w:rPr>
          <w:rFonts w:ascii="Calibri" w:eastAsia="Times New Roman" w:hAnsi="Calibri" w:cs="Times New Roman"/>
        </w:rPr>
        <w:t>77</w:t>
      </w:r>
      <w:r w:rsidRPr="00873FA5">
        <w:rPr>
          <w:rFonts w:ascii="Calibri" w:eastAsia="Times New Roman" w:hAnsi="Calibri" w:cs="Times New Roman"/>
        </w:rPr>
        <w:t xml:space="preserve">    Predmet:</w:t>
      </w:r>
      <w:r w:rsidR="00E147B3" w:rsidRPr="00873FA5">
        <w:rPr>
          <w:rFonts w:ascii="Calibri" w:eastAsia="Times New Roman" w:hAnsi="Calibri" w:cs="Times New Roman"/>
        </w:rPr>
        <w:t xml:space="preserve"> </w:t>
      </w:r>
      <w:r w:rsidR="004414C8" w:rsidRPr="00873FA5">
        <w:rPr>
          <w:rFonts w:ascii="Calibri" w:eastAsia="Times New Roman" w:hAnsi="Calibri" w:cs="Times New Roman"/>
        </w:rPr>
        <w:t>3</w:t>
      </w:r>
      <w:r w:rsidR="00B46DD4" w:rsidRPr="00873FA5">
        <w:rPr>
          <w:rFonts w:ascii="Calibri" w:eastAsia="Times New Roman" w:hAnsi="Calibri" w:cs="Times New Roman"/>
        </w:rPr>
        <w:t>4</w:t>
      </w:r>
    </w:p>
    <w:p w14:paraId="248D61E9" w14:textId="1959D987" w:rsidR="00993400" w:rsidRPr="00873FA5" w:rsidRDefault="00D91E79" w:rsidP="00511845">
      <w:pPr>
        <w:spacing w:after="0"/>
        <w:rPr>
          <w:rFonts w:ascii="Calibri" w:eastAsia="Times New Roman" w:hAnsi="Calibri" w:cs="Times New Roman"/>
        </w:rPr>
      </w:pPr>
      <w:r w:rsidRPr="00873FA5">
        <w:rPr>
          <w:rFonts w:ascii="Calibri" w:eastAsia="Times New Roman" w:hAnsi="Calibri" w:cs="Times New Roman"/>
        </w:rPr>
        <w:t>URBROJ:</w:t>
      </w:r>
      <w:r w:rsidR="009B3CAD" w:rsidRPr="00873FA5">
        <w:rPr>
          <w:rFonts w:ascii="Calibri" w:eastAsia="Times New Roman" w:hAnsi="Calibri" w:cs="Times New Roman"/>
        </w:rPr>
        <w:t xml:space="preserve"> </w:t>
      </w:r>
      <w:r w:rsidR="00873FA5" w:rsidRPr="00873FA5">
        <w:rPr>
          <w:rFonts w:ascii="Calibri" w:eastAsia="Times New Roman" w:hAnsi="Calibri" w:cs="Times New Roman"/>
        </w:rPr>
        <w:t>2026-3-13</w:t>
      </w:r>
    </w:p>
    <w:p w14:paraId="5EF1FA70" w14:textId="055D0557" w:rsidR="00993400" w:rsidRPr="00873FA5" w:rsidRDefault="00273D43" w:rsidP="00511845">
      <w:pPr>
        <w:spacing w:after="0"/>
        <w:rPr>
          <w:rFonts w:ascii="Calibri" w:eastAsia="Times New Roman" w:hAnsi="Calibri" w:cs="Times New Roman"/>
        </w:rPr>
      </w:pPr>
      <w:r w:rsidRPr="00873FA5">
        <w:rPr>
          <w:rFonts w:ascii="Calibri" w:eastAsia="Times New Roman" w:hAnsi="Calibri" w:cs="Times New Roman"/>
        </w:rPr>
        <w:t xml:space="preserve">U Vinkovcima, dana </w:t>
      </w:r>
      <w:r w:rsidR="005C7E2F" w:rsidRPr="00873FA5">
        <w:rPr>
          <w:rFonts w:ascii="Calibri" w:eastAsia="Times New Roman" w:hAnsi="Calibri" w:cs="Times New Roman"/>
        </w:rPr>
        <w:t xml:space="preserve"> </w:t>
      </w:r>
      <w:r w:rsidR="00DA71B9" w:rsidRPr="00873FA5">
        <w:rPr>
          <w:rFonts w:ascii="Calibri" w:eastAsia="Times New Roman" w:hAnsi="Calibri" w:cs="Times New Roman"/>
        </w:rPr>
        <w:t>13</w:t>
      </w:r>
      <w:r w:rsidR="00B03E12" w:rsidRPr="00873FA5">
        <w:rPr>
          <w:rFonts w:ascii="Calibri" w:eastAsia="Times New Roman" w:hAnsi="Calibri" w:cs="Times New Roman"/>
        </w:rPr>
        <w:t xml:space="preserve">. </w:t>
      </w:r>
      <w:r w:rsidR="00DA71B9" w:rsidRPr="00873FA5">
        <w:rPr>
          <w:rFonts w:ascii="Calibri" w:eastAsia="Times New Roman" w:hAnsi="Calibri" w:cs="Times New Roman"/>
        </w:rPr>
        <w:t>3</w:t>
      </w:r>
      <w:r w:rsidR="00B03E12" w:rsidRPr="00873FA5">
        <w:rPr>
          <w:rFonts w:ascii="Calibri" w:eastAsia="Times New Roman" w:hAnsi="Calibri" w:cs="Times New Roman"/>
        </w:rPr>
        <w:t>. 202</w:t>
      </w:r>
      <w:r w:rsidR="00DA71B9" w:rsidRPr="00873FA5">
        <w:rPr>
          <w:rFonts w:ascii="Calibri" w:eastAsia="Times New Roman" w:hAnsi="Calibri" w:cs="Times New Roman"/>
        </w:rPr>
        <w:t>6</w:t>
      </w:r>
      <w:r w:rsidR="00B03E12" w:rsidRPr="00873FA5">
        <w:rPr>
          <w:rFonts w:ascii="Calibri" w:eastAsia="Times New Roman" w:hAnsi="Calibri" w:cs="Times New Roman"/>
        </w:rPr>
        <w:t>.</w:t>
      </w:r>
      <w:r w:rsidR="000B5D9B" w:rsidRPr="00873FA5">
        <w:rPr>
          <w:rFonts w:ascii="Calibri" w:eastAsia="Times New Roman" w:hAnsi="Calibri" w:cs="Times New Roman"/>
        </w:rPr>
        <w:t xml:space="preserve"> </w:t>
      </w:r>
      <w:r w:rsidR="009B3CAD" w:rsidRPr="00873FA5">
        <w:rPr>
          <w:rFonts w:ascii="Calibri" w:eastAsia="Times New Roman" w:hAnsi="Calibri" w:cs="Times New Roman"/>
        </w:rPr>
        <w:t>godine</w:t>
      </w:r>
    </w:p>
    <w:p w14:paraId="16996184" w14:textId="75EBCB7F" w:rsidR="00191802" w:rsidRPr="009F0BAB" w:rsidRDefault="0001353F" w:rsidP="0001353F">
      <w:pPr>
        <w:spacing w:after="0"/>
        <w:rPr>
          <w:rFonts w:ascii="Calibri" w:eastAsia="Times New Roman" w:hAnsi="Calibri" w:cs="Times New Roman"/>
        </w:rPr>
      </w:pPr>
      <w:r w:rsidRPr="00873FA5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="00F94530" w:rsidRPr="00873FA5">
        <w:rPr>
          <w:rFonts w:ascii="Calibri" w:eastAsia="Times New Roman" w:hAnsi="Calibri" w:cs="Times New Roman"/>
        </w:rPr>
        <w:t xml:space="preserve"> </w:t>
      </w:r>
      <w:r w:rsidR="004468FD" w:rsidRPr="009F0BAB">
        <w:rPr>
          <w:rFonts w:ascii="Calibri" w:eastAsia="Times New Roman" w:hAnsi="Calibri" w:cs="Times New Roman"/>
        </w:rPr>
        <w:t>Predsjednik</w:t>
      </w:r>
    </w:p>
    <w:p w14:paraId="7A6F4D74" w14:textId="5B766A6E" w:rsidR="004468FD" w:rsidRPr="009F0BAB" w:rsidRDefault="003319DB" w:rsidP="00511845">
      <w:pPr>
        <w:spacing w:after="0"/>
        <w:jc w:val="right"/>
      </w:pPr>
      <w:r w:rsidRPr="009F0BAB">
        <w:rPr>
          <w:rFonts w:ascii="Calibri" w:eastAsia="Times New Roman" w:hAnsi="Calibri" w:cs="Times New Roman"/>
        </w:rPr>
        <w:t xml:space="preserve">   </w:t>
      </w:r>
      <w:r w:rsidR="004468FD" w:rsidRPr="009F0BAB">
        <w:rPr>
          <w:rFonts w:ascii="Calibri" w:eastAsia="Times New Roman" w:hAnsi="Calibri" w:cs="Times New Roman"/>
        </w:rPr>
        <w:t xml:space="preserve">Mario Jurić, </w:t>
      </w:r>
      <w:r w:rsidRPr="009F0BAB">
        <w:rPr>
          <w:rFonts w:ascii="Calibri" w:eastAsia="Times New Roman" w:hAnsi="Calibri" w:cs="Times New Roman"/>
        </w:rPr>
        <w:t>mag</w:t>
      </w:r>
      <w:r w:rsidR="004468FD" w:rsidRPr="009F0BAB">
        <w:rPr>
          <w:rFonts w:ascii="Calibri" w:eastAsia="Times New Roman" w:hAnsi="Calibri" w:cs="Times New Roman"/>
        </w:rPr>
        <w:t xml:space="preserve">. </w:t>
      </w:r>
      <w:proofErr w:type="spellStart"/>
      <w:r w:rsidR="004468FD" w:rsidRPr="009F0BAB">
        <w:rPr>
          <w:rFonts w:ascii="Calibri" w:eastAsia="Times New Roman" w:hAnsi="Calibri" w:cs="Times New Roman"/>
        </w:rPr>
        <w:t>iur</w:t>
      </w:r>
      <w:proofErr w:type="spellEnd"/>
      <w:r w:rsidR="004468FD" w:rsidRPr="009F0BAB">
        <w:t>.</w:t>
      </w:r>
    </w:p>
    <w:sectPr w:rsidR="004468FD" w:rsidRPr="009F0BA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160B" w14:textId="77777777" w:rsidR="00DF578F" w:rsidRDefault="00DF578F" w:rsidP="00063D1E">
      <w:pPr>
        <w:spacing w:after="0" w:line="240" w:lineRule="auto"/>
      </w:pPr>
      <w:r>
        <w:separator/>
      </w:r>
    </w:p>
  </w:endnote>
  <w:endnote w:type="continuationSeparator" w:id="0">
    <w:p w14:paraId="2A1DC288" w14:textId="77777777" w:rsidR="00DF578F" w:rsidRDefault="00DF578F" w:rsidP="0006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737049"/>
      <w:docPartObj>
        <w:docPartGallery w:val="Page Numbers (Bottom of Page)"/>
        <w:docPartUnique/>
      </w:docPartObj>
    </w:sdtPr>
    <w:sdtContent>
      <w:p w14:paraId="09784D7C" w14:textId="77777777" w:rsidR="002C1C88" w:rsidRDefault="002C1C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E7C">
          <w:rPr>
            <w:noProof/>
          </w:rPr>
          <w:t>13</w:t>
        </w:r>
        <w:r>
          <w:fldChar w:fldCharType="end"/>
        </w:r>
      </w:p>
    </w:sdtContent>
  </w:sdt>
  <w:p w14:paraId="674147BD" w14:textId="77777777" w:rsidR="002C1C88" w:rsidRDefault="002C1C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1710" w14:textId="77777777" w:rsidR="00DF578F" w:rsidRDefault="00DF578F" w:rsidP="00063D1E">
      <w:pPr>
        <w:spacing w:after="0" w:line="240" w:lineRule="auto"/>
      </w:pPr>
      <w:r>
        <w:separator/>
      </w:r>
    </w:p>
  </w:footnote>
  <w:footnote w:type="continuationSeparator" w:id="0">
    <w:p w14:paraId="456BA1EF" w14:textId="77777777" w:rsidR="00DF578F" w:rsidRDefault="00DF578F" w:rsidP="0006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593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286D"/>
    <w:multiLevelType w:val="hybridMultilevel"/>
    <w:tmpl w:val="D632EE58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1DE1"/>
    <w:multiLevelType w:val="hybridMultilevel"/>
    <w:tmpl w:val="A30A4048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656A"/>
    <w:multiLevelType w:val="hybridMultilevel"/>
    <w:tmpl w:val="A30A4048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E3F31"/>
    <w:multiLevelType w:val="hybridMultilevel"/>
    <w:tmpl w:val="0DF27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71D8"/>
    <w:multiLevelType w:val="hybridMultilevel"/>
    <w:tmpl w:val="A3D4AF96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D59C4"/>
    <w:multiLevelType w:val="hybridMultilevel"/>
    <w:tmpl w:val="94D41BEA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4D24"/>
    <w:multiLevelType w:val="hybridMultilevel"/>
    <w:tmpl w:val="EA92A86A"/>
    <w:lvl w:ilvl="0" w:tplc="E29CF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91257D5"/>
    <w:multiLevelType w:val="hybridMultilevel"/>
    <w:tmpl w:val="944EDBA2"/>
    <w:lvl w:ilvl="0" w:tplc="E6863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7C3DF4"/>
    <w:multiLevelType w:val="hybridMultilevel"/>
    <w:tmpl w:val="EEAA7E70"/>
    <w:lvl w:ilvl="0" w:tplc="E91A3A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26122"/>
    <w:multiLevelType w:val="multilevel"/>
    <w:tmpl w:val="723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925EAE"/>
    <w:multiLevelType w:val="hybridMultilevel"/>
    <w:tmpl w:val="2E920780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E42A2F"/>
    <w:multiLevelType w:val="multilevel"/>
    <w:tmpl w:val="723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60623F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10284"/>
    <w:multiLevelType w:val="hybridMultilevel"/>
    <w:tmpl w:val="5D60B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34EB4"/>
    <w:multiLevelType w:val="hybridMultilevel"/>
    <w:tmpl w:val="02B07C9A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15A1F"/>
    <w:multiLevelType w:val="hybridMultilevel"/>
    <w:tmpl w:val="9FDC6668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C161DE"/>
    <w:multiLevelType w:val="hybridMultilevel"/>
    <w:tmpl w:val="A30A4048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7739"/>
    <w:multiLevelType w:val="hybridMultilevel"/>
    <w:tmpl w:val="52F884CA"/>
    <w:lvl w:ilvl="0" w:tplc="7DDAB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E04A70"/>
    <w:multiLevelType w:val="hybridMultilevel"/>
    <w:tmpl w:val="B31CB8B8"/>
    <w:lvl w:ilvl="0" w:tplc="E91A3AE4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15EBC"/>
    <w:multiLevelType w:val="multilevel"/>
    <w:tmpl w:val="1A9C1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3D961E5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C7844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E62C3"/>
    <w:multiLevelType w:val="hybridMultilevel"/>
    <w:tmpl w:val="0F5EF328"/>
    <w:lvl w:ilvl="0" w:tplc="E6863D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AA7751C"/>
    <w:multiLevelType w:val="hybridMultilevel"/>
    <w:tmpl w:val="51EC203A"/>
    <w:lvl w:ilvl="0" w:tplc="F1B09F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D7482"/>
    <w:multiLevelType w:val="hybridMultilevel"/>
    <w:tmpl w:val="02B07C9A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E3BF7"/>
    <w:multiLevelType w:val="hybridMultilevel"/>
    <w:tmpl w:val="88E4F714"/>
    <w:lvl w:ilvl="0" w:tplc="4E8257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308A9"/>
    <w:multiLevelType w:val="hybridMultilevel"/>
    <w:tmpl w:val="840E7BC8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05962"/>
    <w:multiLevelType w:val="hybridMultilevel"/>
    <w:tmpl w:val="9F8C65EC"/>
    <w:lvl w:ilvl="0" w:tplc="E91A3AE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B36211"/>
    <w:multiLevelType w:val="hybridMultilevel"/>
    <w:tmpl w:val="7694A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62A01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A46E0"/>
    <w:multiLevelType w:val="hybridMultilevel"/>
    <w:tmpl w:val="285256AE"/>
    <w:lvl w:ilvl="0" w:tplc="FDD69AE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E543EB"/>
    <w:multiLevelType w:val="hybridMultilevel"/>
    <w:tmpl w:val="733C680E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309BF"/>
    <w:multiLevelType w:val="multilevel"/>
    <w:tmpl w:val="1E1C6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4B33A8"/>
    <w:multiLevelType w:val="hybridMultilevel"/>
    <w:tmpl w:val="6E3C59C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7748">
    <w:abstractNumId w:val="12"/>
  </w:num>
  <w:num w:numId="2" w16cid:durableId="1491361111">
    <w:abstractNumId w:val="32"/>
  </w:num>
  <w:num w:numId="3" w16cid:durableId="1664818967">
    <w:abstractNumId w:val="15"/>
  </w:num>
  <w:num w:numId="4" w16cid:durableId="1681738077">
    <w:abstractNumId w:val="14"/>
  </w:num>
  <w:num w:numId="5" w16cid:durableId="2022586107">
    <w:abstractNumId w:val="8"/>
  </w:num>
  <w:num w:numId="6" w16cid:durableId="2135830800">
    <w:abstractNumId w:val="21"/>
  </w:num>
  <w:num w:numId="7" w16cid:durableId="1169563105">
    <w:abstractNumId w:val="11"/>
  </w:num>
  <w:num w:numId="8" w16cid:durableId="2004236508">
    <w:abstractNumId w:val="36"/>
  </w:num>
  <w:num w:numId="9" w16cid:durableId="1606108984">
    <w:abstractNumId w:val="28"/>
  </w:num>
  <w:num w:numId="10" w16cid:durableId="141237075">
    <w:abstractNumId w:val="19"/>
  </w:num>
  <w:num w:numId="11" w16cid:durableId="999768892">
    <w:abstractNumId w:val="20"/>
  </w:num>
  <w:num w:numId="12" w16cid:durableId="44448282">
    <w:abstractNumId w:val="10"/>
  </w:num>
  <w:num w:numId="13" w16cid:durableId="2087065823">
    <w:abstractNumId w:val="22"/>
  </w:num>
  <w:num w:numId="14" w16cid:durableId="2023431917">
    <w:abstractNumId w:val="34"/>
  </w:num>
  <w:num w:numId="15" w16cid:durableId="185557619">
    <w:abstractNumId w:val="33"/>
  </w:num>
  <w:num w:numId="16" w16cid:durableId="478882171">
    <w:abstractNumId w:val="31"/>
  </w:num>
  <w:num w:numId="17" w16cid:durableId="1276600208">
    <w:abstractNumId w:val="13"/>
  </w:num>
  <w:num w:numId="18" w16cid:durableId="407189594">
    <w:abstractNumId w:val="6"/>
  </w:num>
  <w:num w:numId="19" w16cid:durableId="306517397">
    <w:abstractNumId w:val="29"/>
  </w:num>
  <w:num w:numId="20" w16cid:durableId="2020887543">
    <w:abstractNumId w:val="17"/>
  </w:num>
  <w:num w:numId="21" w16cid:durableId="282663316">
    <w:abstractNumId w:val="5"/>
  </w:num>
  <w:num w:numId="22" w16cid:durableId="566650401">
    <w:abstractNumId w:val="27"/>
  </w:num>
  <w:num w:numId="23" w16cid:durableId="237519225">
    <w:abstractNumId w:val="30"/>
  </w:num>
  <w:num w:numId="24" w16cid:durableId="1242838490">
    <w:abstractNumId w:val="1"/>
  </w:num>
  <w:num w:numId="25" w16cid:durableId="637995580">
    <w:abstractNumId w:val="35"/>
  </w:num>
  <w:num w:numId="26" w16cid:durableId="1948538703">
    <w:abstractNumId w:val="3"/>
  </w:num>
  <w:num w:numId="27" w16cid:durableId="2110540949">
    <w:abstractNumId w:val="18"/>
  </w:num>
  <w:num w:numId="28" w16cid:durableId="1348866955">
    <w:abstractNumId w:val="2"/>
  </w:num>
  <w:num w:numId="29" w16cid:durableId="449206933">
    <w:abstractNumId w:val="9"/>
  </w:num>
  <w:num w:numId="30" w16cid:durableId="1299140838">
    <w:abstractNumId w:val="25"/>
  </w:num>
  <w:num w:numId="31" w16cid:durableId="743188432">
    <w:abstractNumId w:val="26"/>
  </w:num>
  <w:num w:numId="32" w16cid:durableId="1655916891">
    <w:abstractNumId w:val="23"/>
  </w:num>
  <w:num w:numId="33" w16cid:durableId="1637296235">
    <w:abstractNumId w:val="4"/>
  </w:num>
  <w:num w:numId="34" w16cid:durableId="463088774">
    <w:abstractNumId w:val="24"/>
  </w:num>
  <w:num w:numId="35" w16cid:durableId="214857133">
    <w:abstractNumId w:val="7"/>
  </w:num>
  <w:num w:numId="36" w16cid:durableId="1424063489">
    <w:abstractNumId w:val="16"/>
  </w:num>
  <w:num w:numId="37" w16cid:durableId="1222524097">
    <w:abstractNumId w:val="0"/>
  </w:num>
  <w:num w:numId="38" w16cid:durableId="1663463911">
    <w:abstractNumId w:val="37"/>
  </w:num>
  <w:num w:numId="39" w16cid:durableId="820850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6B"/>
    <w:rsid w:val="00004985"/>
    <w:rsid w:val="000104A9"/>
    <w:rsid w:val="00010734"/>
    <w:rsid w:val="0001245B"/>
    <w:rsid w:val="0001353F"/>
    <w:rsid w:val="000152EA"/>
    <w:rsid w:val="00025784"/>
    <w:rsid w:val="0003136E"/>
    <w:rsid w:val="000513D1"/>
    <w:rsid w:val="000541EE"/>
    <w:rsid w:val="00062B75"/>
    <w:rsid w:val="00063D1E"/>
    <w:rsid w:val="00064874"/>
    <w:rsid w:val="00073862"/>
    <w:rsid w:val="00076A80"/>
    <w:rsid w:val="0007755E"/>
    <w:rsid w:val="00080808"/>
    <w:rsid w:val="00082E5F"/>
    <w:rsid w:val="00092E69"/>
    <w:rsid w:val="0009547D"/>
    <w:rsid w:val="000B2B48"/>
    <w:rsid w:val="000B3051"/>
    <w:rsid w:val="000B5D9B"/>
    <w:rsid w:val="000B7413"/>
    <w:rsid w:val="000C12B7"/>
    <w:rsid w:val="000C1FF1"/>
    <w:rsid w:val="000C4965"/>
    <w:rsid w:val="000D2E94"/>
    <w:rsid w:val="000E048E"/>
    <w:rsid w:val="000E76FA"/>
    <w:rsid w:val="000F70A4"/>
    <w:rsid w:val="00102077"/>
    <w:rsid w:val="00102DA7"/>
    <w:rsid w:val="00102E22"/>
    <w:rsid w:val="001046FF"/>
    <w:rsid w:val="001118E2"/>
    <w:rsid w:val="001135CF"/>
    <w:rsid w:val="00121795"/>
    <w:rsid w:val="00132209"/>
    <w:rsid w:val="00132ED0"/>
    <w:rsid w:val="00142CC0"/>
    <w:rsid w:val="001506BF"/>
    <w:rsid w:val="00160894"/>
    <w:rsid w:val="00170B3F"/>
    <w:rsid w:val="00173D54"/>
    <w:rsid w:val="001815FA"/>
    <w:rsid w:val="00182DDF"/>
    <w:rsid w:val="00182EEE"/>
    <w:rsid w:val="00190105"/>
    <w:rsid w:val="00191748"/>
    <w:rsid w:val="00191802"/>
    <w:rsid w:val="00192719"/>
    <w:rsid w:val="00193B10"/>
    <w:rsid w:val="00196E83"/>
    <w:rsid w:val="001A4BA7"/>
    <w:rsid w:val="001B3599"/>
    <w:rsid w:val="001C39A7"/>
    <w:rsid w:val="001C451A"/>
    <w:rsid w:val="001C5BCC"/>
    <w:rsid w:val="001D02B0"/>
    <w:rsid w:val="001E2737"/>
    <w:rsid w:val="001E2953"/>
    <w:rsid w:val="001F3599"/>
    <w:rsid w:val="0020010D"/>
    <w:rsid w:val="0020243A"/>
    <w:rsid w:val="002137A1"/>
    <w:rsid w:val="00215DA5"/>
    <w:rsid w:val="002251EA"/>
    <w:rsid w:val="00226B8E"/>
    <w:rsid w:val="00227CAF"/>
    <w:rsid w:val="00227E28"/>
    <w:rsid w:val="00231870"/>
    <w:rsid w:val="00235932"/>
    <w:rsid w:val="00235ADF"/>
    <w:rsid w:val="0026262B"/>
    <w:rsid w:val="00263CBD"/>
    <w:rsid w:val="0026437B"/>
    <w:rsid w:val="0026522D"/>
    <w:rsid w:val="002736E3"/>
    <w:rsid w:val="00273D43"/>
    <w:rsid w:val="002750F7"/>
    <w:rsid w:val="0027524E"/>
    <w:rsid w:val="0028323C"/>
    <w:rsid w:val="002951AB"/>
    <w:rsid w:val="002A0707"/>
    <w:rsid w:val="002A0EE0"/>
    <w:rsid w:val="002A1A3E"/>
    <w:rsid w:val="002B1349"/>
    <w:rsid w:val="002B550C"/>
    <w:rsid w:val="002B62A2"/>
    <w:rsid w:val="002C0B5B"/>
    <w:rsid w:val="002C1C88"/>
    <w:rsid w:val="002C23E9"/>
    <w:rsid w:val="002C726B"/>
    <w:rsid w:val="002E585F"/>
    <w:rsid w:val="002E656B"/>
    <w:rsid w:val="002F37B2"/>
    <w:rsid w:val="002F5C94"/>
    <w:rsid w:val="003051E4"/>
    <w:rsid w:val="00305964"/>
    <w:rsid w:val="00307E7D"/>
    <w:rsid w:val="0031192A"/>
    <w:rsid w:val="003145EC"/>
    <w:rsid w:val="00316127"/>
    <w:rsid w:val="0031657D"/>
    <w:rsid w:val="00317554"/>
    <w:rsid w:val="00322BB4"/>
    <w:rsid w:val="00324357"/>
    <w:rsid w:val="00325690"/>
    <w:rsid w:val="00326B0C"/>
    <w:rsid w:val="00327636"/>
    <w:rsid w:val="003319DB"/>
    <w:rsid w:val="00332F1B"/>
    <w:rsid w:val="00333D41"/>
    <w:rsid w:val="00334C6F"/>
    <w:rsid w:val="003410F1"/>
    <w:rsid w:val="00352B7C"/>
    <w:rsid w:val="003561EC"/>
    <w:rsid w:val="00364D16"/>
    <w:rsid w:val="0036744B"/>
    <w:rsid w:val="00371E43"/>
    <w:rsid w:val="003A1FC7"/>
    <w:rsid w:val="003A2021"/>
    <w:rsid w:val="003A51DF"/>
    <w:rsid w:val="003A5635"/>
    <w:rsid w:val="003A58CB"/>
    <w:rsid w:val="003A657C"/>
    <w:rsid w:val="003B0CB2"/>
    <w:rsid w:val="003C41AF"/>
    <w:rsid w:val="003C4931"/>
    <w:rsid w:val="003D5F32"/>
    <w:rsid w:val="003E4CE5"/>
    <w:rsid w:val="003E5164"/>
    <w:rsid w:val="003F32D3"/>
    <w:rsid w:val="00401626"/>
    <w:rsid w:val="004022A3"/>
    <w:rsid w:val="00405103"/>
    <w:rsid w:val="00407BEE"/>
    <w:rsid w:val="00414818"/>
    <w:rsid w:val="0042618A"/>
    <w:rsid w:val="00426B9E"/>
    <w:rsid w:val="00432B9C"/>
    <w:rsid w:val="00434F84"/>
    <w:rsid w:val="00435B82"/>
    <w:rsid w:val="004414C8"/>
    <w:rsid w:val="0044602D"/>
    <w:rsid w:val="004468FD"/>
    <w:rsid w:val="00447C21"/>
    <w:rsid w:val="004519A1"/>
    <w:rsid w:val="00462C9F"/>
    <w:rsid w:val="00463350"/>
    <w:rsid w:val="00465724"/>
    <w:rsid w:val="0046773D"/>
    <w:rsid w:val="0047520F"/>
    <w:rsid w:val="004812CC"/>
    <w:rsid w:val="00481F5A"/>
    <w:rsid w:val="00483EC3"/>
    <w:rsid w:val="00490FCD"/>
    <w:rsid w:val="00491E6F"/>
    <w:rsid w:val="0049353A"/>
    <w:rsid w:val="004A4185"/>
    <w:rsid w:val="004A4EF1"/>
    <w:rsid w:val="004A696F"/>
    <w:rsid w:val="004A7C0B"/>
    <w:rsid w:val="004B6BD1"/>
    <w:rsid w:val="004C2E42"/>
    <w:rsid w:val="004D050F"/>
    <w:rsid w:val="004D1191"/>
    <w:rsid w:val="004D3205"/>
    <w:rsid w:val="004D5CD0"/>
    <w:rsid w:val="004D7244"/>
    <w:rsid w:val="004E3A97"/>
    <w:rsid w:val="00500923"/>
    <w:rsid w:val="00500BF5"/>
    <w:rsid w:val="005053D2"/>
    <w:rsid w:val="005074D9"/>
    <w:rsid w:val="00510976"/>
    <w:rsid w:val="00511845"/>
    <w:rsid w:val="005203AA"/>
    <w:rsid w:val="00521CA4"/>
    <w:rsid w:val="005245FD"/>
    <w:rsid w:val="00527CE5"/>
    <w:rsid w:val="0053579C"/>
    <w:rsid w:val="0054219C"/>
    <w:rsid w:val="00545AE9"/>
    <w:rsid w:val="00546E6E"/>
    <w:rsid w:val="005530D5"/>
    <w:rsid w:val="00557A1F"/>
    <w:rsid w:val="00564B57"/>
    <w:rsid w:val="00572917"/>
    <w:rsid w:val="00574DEA"/>
    <w:rsid w:val="00577DF9"/>
    <w:rsid w:val="00580389"/>
    <w:rsid w:val="005836EF"/>
    <w:rsid w:val="005A6E37"/>
    <w:rsid w:val="005B0171"/>
    <w:rsid w:val="005B12B5"/>
    <w:rsid w:val="005B4593"/>
    <w:rsid w:val="005B6213"/>
    <w:rsid w:val="005C11C7"/>
    <w:rsid w:val="005C1E94"/>
    <w:rsid w:val="005C2081"/>
    <w:rsid w:val="005C3082"/>
    <w:rsid w:val="005C7E2F"/>
    <w:rsid w:val="005C7E38"/>
    <w:rsid w:val="005D0C18"/>
    <w:rsid w:val="005D1A26"/>
    <w:rsid w:val="005D316A"/>
    <w:rsid w:val="005E5BFC"/>
    <w:rsid w:val="005F1D4B"/>
    <w:rsid w:val="005F22E7"/>
    <w:rsid w:val="005F3981"/>
    <w:rsid w:val="006038A1"/>
    <w:rsid w:val="00605243"/>
    <w:rsid w:val="00605A97"/>
    <w:rsid w:val="00605B99"/>
    <w:rsid w:val="006060B6"/>
    <w:rsid w:val="00611EBC"/>
    <w:rsid w:val="006134DD"/>
    <w:rsid w:val="00613937"/>
    <w:rsid w:val="00615D83"/>
    <w:rsid w:val="0061730A"/>
    <w:rsid w:val="0062022C"/>
    <w:rsid w:val="006208BF"/>
    <w:rsid w:val="00625386"/>
    <w:rsid w:val="00626D2B"/>
    <w:rsid w:val="00631E11"/>
    <w:rsid w:val="00634578"/>
    <w:rsid w:val="00634ACB"/>
    <w:rsid w:val="0064048A"/>
    <w:rsid w:val="006404D5"/>
    <w:rsid w:val="00641445"/>
    <w:rsid w:val="0064474D"/>
    <w:rsid w:val="00644BA4"/>
    <w:rsid w:val="00645384"/>
    <w:rsid w:val="00645D0E"/>
    <w:rsid w:val="00647F59"/>
    <w:rsid w:val="00653C0C"/>
    <w:rsid w:val="006602FD"/>
    <w:rsid w:val="006645B0"/>
    <w:rsid w:val="00670A3C"/>
    <w:rsid w:val="00671333"/>
    <w:rsid w:val="0067383C"/>
    <w:rsid w:val="00676993"/>
    <w:rsid w:val="00683732"/>
    <w:rsid w:val="00687D06"/>
    <w:rsid w:val="00687D8E"/>
    <w:rsid w:val="0069508F"/>
    <w:rsid w:val="0069633D"/>
    <w:rsid w:val="006A0C53"/>
    <w:rsid w:val="006A1590"/>
    <w:rsid w:val="006A2336"/>
    <w:rsid w:val="006A3305"/>
    <w:rsid w:val="006A6A30"/>
    <w:rsid w:val="006B16E4"/>
    <w:rsid w:val="006B496C"/>
    <w:rsid w:val="006B6A38"/>
    <w:rsid w:val="006B6CB4"/>
    <w:rsid w:val="006B76CB"/>
    <w:rsid w:val="006C6F21"/>
    <w:rsid w:val="006D1BED"/>
    <w:rsid w:val="006D27B8"/>
    <w:rsid w:val="006E2E69"/>
    <w:rsid w:val="00707576"/>
    <w:rsid w:val="00721A5C"/>
    <w:rsid w:val="00726269"/>
    <w:rsid w:val="00734010"/>
    <w:rsid w:val="007471F6"/>
    <w:rsid w:val="007561F8"/>
    <w:rsid w:val="007719AC"/>
    <w:rsid w:val="00776EA8"/>
    <w:rsid w:val="007818B3"/>
    <w:rsid w:val="00781B8E"/>
    <w:rsid w:val="0078793C"/>
    <w:rsid w:val="00797776"/>
    <w:rsid w:val="007A2476"/>
    <w:rsid w:val="007A4752"/>
    <w:rsid w:val="007B27E4"/>
    <w:rsid w:val="007B5ABF"/>
    <w:rsid w:val="007E1CFB"/>
    <w:rsid w:val="007E3C01"/>
    <w:rsid w:val="007E4604"/>
    <w:rsid w:val="007E4637"/>
    <w:rsid w:val="007E54BF"/>
    <w:rsid w:val="007F194D"/>
    <w:rsid w:val="007F468E"/>
    <w:rsid w:val="0080379B"/>
    <w:rsid w:val="0080425A"/>
    <w:rsid w:val="008140CD"/>
    <w:rsid w:val="0082618F"/>
    <w:rsid w:val="00830304"/>
    <w:rsid w:val="00842D98"/>
    <w:rsid w:val="008457FE"/>
    <w:rsid w:val="008469EC"/>
    <w:rsid w:val="0085291E"/>
    <w:rsid w:val="00856934"/>
    <w:rsid w:val="008676EC"/>
    <w:rsid w:val="008724DE"/>
    <w:rsid w:val="00872959"/>
    <w:rsid w:val="0087301D"/>
    <w:rsid w:val="00873FA5"/>
    <w:rsid w:val="00882357"/>
    <w:rsid w:val="008852E0"/>
    <w:rsid w:val="00890251"/>
    <w:rsid w:val="00891EA8"/>
    <w:rsid w:val="008938D8"/>
    <w:rsid w:val="00893927"/>
    <w:rsid w:val="008A18DB"/>
    <w:rsid w:val="008A3546"/>
    <w:rsid w:val="008A48A3"/>
    <w:rsid w:val="008B3469"/>
    <w:rsid w:val="008B44C3"/>
    <w:rsid w:val="008B5AB4"/>
    <w:rsid w:val="008C39D6"/>
    <w:rsid w:val="008C3A26"/>
    <w:rsid w:val="008D3A86"/>
    <w:rsid w:val="008D6DAC"/>
    <w:rsid w:val="008D6E08"/>
    <w:rsid w:val="008E5CE5"/>
    <w:rsid w:val="008F1875"/>
    <w:rsid w:val="008F20EF"/>
    <w:rsid w:val="009047E4"/>
    <w:rsid w:val="00905F5E"/>
    <w:rsid w:val="00917203"/>
    <w:rsid w:val="009248A8"/>
    <w:rsid w:val="0094038B"/>
    <w:rsid w:val="009440F4"/>
    <w:rsid w:val="009501B2"/>
    <w:rsid w:val="0095144A"/>
    <w:rsid w:val="009562D5"/>
    <w:rsid w:val="009716BC"/>
    <w:rsid w:val="009741CB"/>
    <w:rsid w:val="00974C37"/>
    <w:rsid w:val="00975B62"/>
    <w:rsid w:val="00982A80"/>
    <w:rsid w:val="009832CB"/>
    <w:rsid w:val="00983891"/>
    <w:rsid w:val="00991317"/>
    <w:rsid w:val="00993400"/>
    <w:rsid w:val="0099471F"/>
    <w:rsid w:val="00995EBB"/>
    <w:rsid w:val="009A0C2A"/>
    <w:rsid w:val="009A4FE8"/>
    <w:rsid w:val="009A6C60"/>
    <w:rsid w:val="009A6E6B"/>
    <w:rsid w:val="009A7DD8"/>
    <w:rsid w:val="009B3CAD"/>
    <w:rsid w:val="009B3EEB"/>
    <w:rsid w:val="009B40B6"/>
    <w:rsid w:val="009B5957"/>
    <w:rsid w:val="009B5FFB"/>
    <w:rsid w:val="009C0F98"/>
    <w:rsid w:val="009C298F"/>
    <w:rsid w:val="009C2D3F"/>
    <w:rsid w:val="009D31C7"/>
    <w:rsid w:val="009D57A3"/>
    <w:rsid w:val="009D78D1"/>
    <w:rsid w:val="009F0BAB"/>
    <w:rsid w:val="009F138F"/>
    <w:rsid w:val="009F28BD"/>
    <w:rsid w:val="009F7D18"/>
    <w:rsid w:val="00A07909"/>
    <w:rsid w:val="00A11BD1"/>
    <w:rsid w:val="00A145CB"/>
    <w:rsid w:val="00A16825"/>
    <w:rsid w:val="00A2441E"/>
    <w:rsid w:val="00A33506"/>
    <w:rsid w:val="00A33624"/>
    <w:rsid w:val="00A356BA"/>
    <w:rsid w:val="00A37BDE"/>
    <w:rsid w:val="00A42EA6"/>
    <w:rsid w:val="00A459B3"/>
    <w:rsid w:val="00A51914"/>
    <w:rsid w:val="00A5252E"/>
    <w:rsid w:val="00A55DF4"/>
    <w:rsid w:val="00A61ADF"/>
    <w:rsid w:val="00A663D9"/>
    <w:rsid w:val="00A678B8"/>
    <w:rsid w:val="00A73B80"/>
    <w:rsid w:val="00A73EF5"/>
    <w:rsid w:val="00A746F8"/>
    <w:rsid w:val="00A90F26"/>
    <w:rsid w:val="00A91A94"/>
    <w:rsid w:val="00A95144"/>
    <w:rsid w:val="00AA18F6"/>
    <w:rsid w:val="00AA4768"/>
    <w:rsid w:val="00AD4AE0"/>
    <w:rsid w:val="00AE08DD"/>
    <w:rsid w:val="00AE2205"/>
    <w:rsid w:val="00AE5CAB"/>
    <w:rsid w:val="00B03E12"/>
    <w:rsid w:val="00B06EC0"/>
    <w:rsid w:val="00B0783B"/>
    <w:rsid w:val="00B1481D"/>
    <w:rsid w:val="00B17809"/>
    <w:rsid w:val="00B2673B"/>
    <w:rsid w:val="00B31FDB"/>
    <w:rsid w:val="00B32DA5"/>
    <w:rsid w:val="00B46DD4"/>
    <w:rsid w:val="00B51766"/>
    <w:rsid w:val="00B567FD"/>
    <w:rsid w:val="00B62235"/>
    <w:rsid w:val="00B64F03"/>
    <w:rsid w:val="00B662DF"/>
    <w:rsid w:val="00B70356"/>
    <w:rsid w:val="00B82D28"/>
    <w:rsid w:val="00B91F51"/>
    <w:rsid w:val="00BB1C5A"/>
    <w:rsid w:val="00BB1CAE"/>
    <w:rsid w:val="00BB2837"/>
    <w:rsid w:val="00BC1038"/>
    <w:rsid w:val="00BC11AA"/>
    <w:rsid w:val="00BC4EE0"/>
    <w:rsid w:val="00BC70B1"/>
    <w:rsid w:val="00BD1630"/>
    <w:rsid w:val="00BD1AE0"/>
    <w:rsid w:val="00BD35C1"/>
    <w:rsid w:val="00BD36B8"/>
    <w:rsid w:val="00BD4C48"/>
    <w:rsid w:val="00BF13C6"/>
    <w:rsid w:val="00BF698D"/>
    <w:rsid w:val="00C002BF"/>
    <w:rsid w:val="00C00499"/>
    <w:rsid w:val="00C01FD1"/>
    <w:rsid w:val="00C113BC"/>
    <w:rsid w:val="00C14CAD"/>
    <w:rsid w:val="00C22724"/>
    <w:rsid w:val="00C303B2"/>
    <w:rsid w:val="00C33E75"/>
    <w:rsid w:val="00C5528F"/>
    <w:rsid w:val="00C57319"/>
    <w:rsid w:val="00C63F0D"/>
    <w:rsid w:val="00C70558"/>
    <w:rsid w:val="00C7083B"/>
    <w:rsid w:val="00C8047E"/>
    <w:rsid w:val="00C847D1"/>
    <w:rsid w:val="00C85DB7"/>
    <w:rsid w:val="00C87110"/>
    <w:rsid w:val="00C94A5C"/>
    <w:rsid w:val="00C977D0"/>
    <w:rsid w:val="00CA0D36"/>
    <w:rsid w:val="00CA0E5C"/>
    <w:rsid w:val="00CA35C9"/>
    <w:rsid w:val="00CB1949"/>
    <w:rsid w:val="00CB3727"/>
    <w:rsid w:val="00CB79C4"/>
    <w:rsid w:val="00CC00E0"/>
    <w:rsid w:val="00CC5439"/>
    <w:rsid w:val="00CC594D"/>
    <w:rsid w:val="00CC7058"/>
    <w:rsid w:val="00CD0707"/>
    <w:rsid w:val="00CD19A0"/>
    <w:rsid w:val="00CD41EC"/>
    <w:rsid w:val="00CD461F"/>
    <w:rsid w:val="00CD4D83"/>
    <w:rsid w:val="00CD6050"/>
    <w:rsid w:val="00CE1836"/>
    <w:rsid w:val="00CE23BB"/>
    <w:rsid w:val="00CE36A1"/>
    <w:rsid w:val="00CE5422"/>
    <w:rsid w:val="00CF2627"/>
    <w:rsid w:val="00D0094E"/>
    <w:rsid w:val="00D0304B"/>
    <w:rsid w:val="00D036C9"/>
    <w:rsid w:val="00D05452"/>
    <w:rsid w:val="00D05EDD"/>
    <w:rsid w:val="00D07B3C"/>
    <w:rsid w:val="00D105DA"/>
    <w:rsid w:val="00D12BED"/>
    <w:rsid w:val="00D13537"/>
    <w:rsid w:val="00D233A5"/>
    <w:rsid w:val="00D25E84"/>
    <w:rsid w:val="00D2791B"/>
    <w:rsid w:val="00D35977"/>
    <w:rsid w:val="00D4313D"/>
    <w:rsid w:val="00D43AFA"/>
    <w:rsid w:val="00D440B3"/>
    <w:rsid w:val="00D50207"/>
    <w:rsid w:val="00D55EF9"/>
    <w:rsid w:val="00D60BCF"/>
    <w:rsid w:val="00D72772"/>
    <w:rsid w:val="00D75A8A"/>
    <w:rsid w:val="00D804E6"/>
    <w:rsid w:val="00D91E79"/>
    <w:rsid w:val="00D96D38"/>
    <w:rsid w:val="00D97081"/>
    <w:rsid w:val="00DA05E5"/>
    <w:rsid w:val="00DA71B9"/>
    <w:rsid w:val="00DA78C9"/>
    <w:rsid w:val="00DB07C0"/>
    <w:rsid w:val="00DB0AF1"/>
    <w:rsid w:val="00DB34E9"/>
    <w:rsid w:val="00DC1544"/>
    <w:rsid w:val="00DE5928"/>
    <w:rsid w:val="00DE6E7C"/>
    <w:rsid w:val="00DE7C90"/>
    <w:rsid w:val="00DF0CE5"/>
    <w:rsid w:val="00DF578F"/>
    <w:rsid w:val="00E01B31"/>
    <w:rsid w:val="00E04F79"/>
    <w:rsid w:val="00E147B3"/>
    <w:rsid w:val="00E25B64"/>
    <w:rsid w:val="00E3093C"/>
    <w:rsid w:val="00E30DF7"/>
    <w:rsid w:val="00E3548E"/>
    <w:rsid w:val="00E461ED"/>
    <w:rsid w:val="00E53339"/>
    <w:rsid w:val="00E53BA3"/>
    <w:rsid w:val="00E603EB"/>
    <w:rsid w:val="00E71737"/>
    <w:rsid w:val="00E72043"/>
    <w:rsid w:val="00E74275"/>
    <w:rsid w:val="00E75703"/>
    <w:rsid w:val="00EA283E"/>
    <w:rsid w:val="00EA2A68"/>
    <w:rsid w:val="00EA549C"/>
    <w:rsid w:val="00EA6ADE"/>
    <w:rsid w:val="00EB4D4C"/>
    <w:rsid w:val="00EB5D56"/>
    <w:rsid w:val="00ED56FD"/>
    <w:rsid w:val="00ED59D4"/>
    <w:rsid w:val="00EF0150"/>
    <w:rsid w:val="00EF55A3"/>
    <w:rsid w:val="00EF55D4"/>
    <w:rsid w:val="00EF6407"/>
    <w:rsid w:val="00EF76BC"/>
    <w:rsid w:val="00EF7A9A"/>
    <w:rsid w:val="00F056AE"/>
    <w:rsid w:val="00F126DC"/>
    <w:rsid w:val="00F154B1"/>
    <w:rsid w:val="00F17E2C"/>
    <w:rsid w:val="00F24FCB"/>
    <w:rsid w:val="00F26FC1"/>
    <w:rsid w:val="00F510A8"/>
    <w:rsid w:val="00F51749"/>
    <w:rsid w:val="00F66677"/>
    <w:rsid w:val="00F714E4"/>
    <w:rsid w:val="00F767FA"/>
    <w:rsid w:val="00F77DCB"/>
    <w:rsid w:val="00F8683E"/>
    <w:rsid w:val="00F86A1D"/>
    <w:rsid w:val="00F94530"/>
    <w:rsid w:val="00F954CF"/>
    <w:rsid w:val="00FA019C"/>
    <w:rsid w:val="00FB0C84"/>
    <w:rsid w:val="00FB119A"/>
    <w:rsid w:val="00FB1456"/>
    <w:rsid w:val="00FB17D4"/>
    <w:rsid w:val="00FB1844"/>
    <w:rsid w:val="00FB31FA"/>
    <w:rsid w:val="00FB6F4D"/>
    <w:rsid w:val="00FB71B1"/>
    <w:rsid w:val="00FC113F"/>
    <w:rsid w:val="00FC56CA"/>
    <w:rsid w:val="00FC694F"/>
    <w:rsid w:val="00FD01D5"/>
    <w:rsid w:val="00FD13A4"/>
    <w:rsid w:val="00FE2B80"/>
    <w:rsid w:val="00FE7A84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8AB9"/>
  <w15:docId w15:val="{23980E56-81C6-4914-961B-D3DB4650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487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457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D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31C7"/>
    <w:pPr>
      <w:ind w:left="720"/>
      <w:contextualSpacing/>
    </w:pPr>
  </w:style>
  <w:style w:type="paragraph" w:styleId="Bezproreda">
    <w:name w:val="No Spacing"/>
    <w:uiPriority w:val="1"/>
    <w:qFormat/>
    <w:rsid w:val="00EF0150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1">
    <w:name w:val="Text 1"/>
    <w:basedOn w:val="Normal"/>
    <w:rsid w:val="00B64F03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06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3D1E"/>
  </w:style>
  <w:style w:type="paragraph" w:styleId="Podnoje">
    <w:name w:val="footer"/>
    <w:basedOn w:val="Normal"/>
    <w:link w:val="PodnojeChar"/>
    <w:uiPriority w:val="99"/>
    <w:unhideWhenUsed/>
    <w:rsid w:val="0006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jednica@sport-vinkovci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ort-vin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jednica@sport-vinkovc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CC07-450D-4E51-8C25-521182EF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ZSU1</dc:creator>
  <cp:lastModifiedBy>Bilja</cp:lastModifiedBy>
  <cp:revision>14</cp:revision>
  <cp:lastPrinted>2020-03-10T10:35:00Z</cp:lastPrinted>
  <dcterms:created xsi:type="dcterms:W3CDTF">2026-03-05T07:46:00Z</dcterms:created>
  <dcterms:modified xsi:type="dcterms:W3CDTF">2026-03-12T08:00:00Z</dcterms:modified>
</cp:coreProperties>
</file>